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B1D" w:rsidRDefault="00FB5B1D" w14:paraId="7B107DD3" w14:textId="470D7F34"/>
    <w:p w:rsidRPr="00DC3EB7" w:rsidR="00DC3EB7" w:rsidP="00DC3EB7" w:rsidRDefault="00DC3EB7" w14:paraId="6BD5B84B" w14:textId="05AF9B46">
      <w:pPr>
        <w:jc w:val="center"/>
        <w:rPr>
          <w:rFonts w:ascii="Arial" w:hAnsi="Arial" w:cs="Arial"/>
          <w:b/>
          <w:bCs/>
          <w:sz w:val="28"/>
          <w:szCs w:val="28"/>
        </w:rPr>
      </w:pPr>
      <w:r>
        <w:rPr>
          <w:rFonts w:ascii="Arial" w:hAnsi="Arial" w:cs="Arial"/>
          <w:b/>
          <w:bCs/>
          <w:sz w:val="28"/>
          <w:szCs w:val="28"/>
        </w:rPr>
        <w:t xml:space="preserve">TERMS OF REFERENCE – </w:t>
      </w:r>
      <w:r w:rsidR="00BB2961">
        <w:rPr>
          <w:rFonts w:ascii="Arial" w:hAnsi="Arial" w:cs="Arial"/>
          <w:b/>
          <w:bCs/>
          <w:sz w:val="28"/>
          <w:szCs w:val="28"/>
        </w:rPr>
        <w:t>CURRICULUM &amp; QUALITY</w:t>
      </w:r>
      <w:r w:rsidR="00AA3CE7">
        <w:rPr>
          <w:rFonts w:ascii="Arial" w:hAnsi="Arial" w:cs="Arial"/>
          <w:b/>
          <w:bCs/>
          <w:sz w:val="28"/>
          <w:szCs w:val="28"/>
        </w:rPr>
        <w:t xml:space="preserve"> COMMITTEE</w:t>
      </w:r>
    </w:p>
    <w:p w:rsidR="00DC3EB7" w:rsidRDefault="00DC3EB7" w14:paraId="43FF3839" w14:textId="311CB07C"/>
    <w:p w:rsidRPr="00BB2961" w:rsidR="00BB2961" w:rsidP="00BB2961" w:rsidRDefault="00BB2961" w14:paraId="3D32AEDC" w14:textId="77777777">
      <w:pPr>
        <w:jc w:val="both"/>
        <w:rPr>
          <w:rFonts w:ascii="Arial" w:hAnsi="Arial" w:cs="Arial"/>
          <w:b/>
          <w:sz w:val="24"/>
          <w:szCs w:val="24"/>
        </w:rPr>
      </w:pPr>
      <w:proofErr w:type="spellStart"/>
      <w:r w:rsidRPr="00BB2961">
        <w:rPr>
          <w:rFonts w:ascii="Arial" w:hAnsi="Arial" w:cs="Arial"/>
          <w:b/>
          <w:sz w:val="24"/>
          <w:szCs w:val="24"/>
        </w:rPr>
        <w:t>Authorisation</w:t>
      </w:r>
      <w:proofErr w:type="spellEnd"/>
    </w:p>
    <w:p w:rsidRPr="00BB2961" w:rsidR="00BB2961" w:rsidP="00BB2961" w:rsidRDefault="00BB2961" w14:paraId="245D53F8" w14:textId="77777777">
      <w:pPr>
        <w:jc w:val="both"/>
        <w:rPr>
          <w:rFonts w:ascii="Arial" w:hAnsi="Arial" w:cs="Arial"/>
          <w:b/>
          <w:sz w:val="24"/>
          <w:szCs w:val="24"/>
        </w:rPr>
      </w:pPr>
    </w:p>
    <w:p w:rsidRPr="00BB2961" w:rsidR="00BB2961" w:rsidP="00BB2961" w:rsidRDefault="00BB2961" w14:paraId="5C6B0344" w14:textId="77777777">
      <w:pPr>
        <w:pStyle w:val="ListParagraph"/>
        <w:widowControl/>
        <w:numPr>
          <w:ilvl w:val="0"/>
          <w:numId w:val="6"/>
        </w:numPr>
        <w:autoSpaceDE/>
        <w:autoSpaceDN/>
        <w:spacing w:before="0"/>
        <w:contextualSpacing/>
        <w:jc w:val="both"/>
        <w:rPr>
          <w:rFonts w:ascii="Arial" w:hAnsi="Arial" w:cs="Arial"/>
          <w:sz w:val="24"/>
          <w:szCs w:val="24"/>
        </w:rPr>
      </w:pPr>
      <w:r w:rsidRPr="00BB2961">
        <w:rPr>
          <w:rFonts w:ascii="Arial" w:hAnsi="Arial" w:cs="Arial"/>
          <w:sz w:val="24"/>
          <w:szCs w:val="24"/>
        </w:rPr>
        <w:t>In accordance with the Instrument &amp; Articles of Government approved by the Corporation at the meeting of the Board of the Corporation on 15 July 2019 it was agreed to reinstate a Curriculum &amp; Quality Committee.</w:t>
      </w:r>
    </w:p>
    <w:p w:rsidRPr="00BB2961" w:rsidR="00BB2961" w:rsidP="3ADCB9B5" w:rsidRDefault="00BB2961" w14:paraId="10691D46" w14:textId="7260BC09">
      <w:pPr>
        <w:pStyle w:val="BodyText"/>
        <w:numPr>
          <w:ilvl w:val="0"/>
          <w:numId w:val="6"/>
        </w:numPr>
        <w:spacing w:before="246" w:line="228" w:lineRule="auto"/>
        <w:jc w:val="both"/>
        <w:rPr>
          <w:rFonts w:ascii="Arial" w:hAnsi="Arial" w:cs="Arial"/>
        </w:rPr>
      </w:pPr>
      <w:r w:rsidRPr="7B76A6CA" w:rsidR="00BB2961">
        <w:rPr>
          <w:rFonts w:ascii="Arial" w:hAnsi="Arial" w:cs="Arial"/>
        </w:rPr>
        <w:t xml:space="preserve">These </w:t>
      </w:r>
      <w:r w:rsidRPr="7B76A6CA" w:rsidR="755BB4FA">
        <w:rPr>
          <w:rFonts w:ascii="Arial" w:hAnsi="Arial" w:cs="Arial"/>
        </w:rPr>
        <w:t xml:space="preserve">updated </w:t>
      </w:r>
      <w:r w:rsidRPr="7B76A6CA" w:rsidR="00BB2961">
        <w:rPr>
          <w:rFonts w:ascii="Arial" w:hAnsi="Arial" w:cs="Arial"/>
        </w:rPr>
        <w:t xml:space="preserve">Terms of Reference were approved by the Corporation on </w:t>
      </w:r>
      <w:r w:rsidRPr="7B76A6CA" w:rsidR="34D79450">
        <w:rPr>
          <w:rFonts w:ascii="Arial" w:hAnsi="Arial" w:cs="Arial"/>
          <w:b w:val="1"/>
          <w:bCs w:val="1"/>
          <w:color w:val="auto"/>
        </w:rPr>
        <w:t>26 November 2025</w:t>
      </w:r>
      <w:r w:rsidRPr="7B76A6CA" w:rsidR="00BB2961">
        <w:rPr>
          <w:rFonts w:ascii="Arial" w:hAnsi="Arial" w:cs="Arial"/>
        </w:rPr>
        <w:t>.</w:t>
      </w:r>
    </w:p>
    <w:p w:rsidRPr="00BB2961" w:rsidR="00BB2961" w:rsidP="00BB2961" w:rsidRDefault="00BB2961" w14:paraId="2B94CA8B" w14:textId="77777777">
      <w:pPr>
        <w:pStyle w:val="BodyText"/>
        <w:numPr>
          <w:ilvl w:val="0"/>
          <w:numId w:val="6"/>
        </w:numPr>
        <w:spacing w:before="246" w:line="228" w:lineRule="auto"/>
        <w:jc w:val="both"/>
        <w:rPr>
          <w:rFonts w:ascii="Arial" w:hAnsi="Arial" w:cs="Arial"/>
          <w:szCs w:val="24"/>
        </w:rPr>
      </w:pPr>
      <w:r w:rsidRPr="00BB2961">
        <w:rPr>
          <w:rFonts w:ascii="Arial" w:hAnsi="Arial" w:cs="Arial"/>
          <w:w w:val="110"/>
          <w:szCs w:val="24"/>
        </w:rPr>
        <w:t>The Committee is authorised by the Board to investigate any activity within its Terms of Reference. It is authorised to seek any information it requires from any employee of the college and all employees of the college are directed to co-operate with any request made by the Committee.</w:t>
      </w:r>
    </w:p>
    <w:p w:rsidRPr="00BB2961" w:rsidR="00BB2961" w:rsidP="00BB2961" w:rsidRDefault="00BB2961" w14:paraId="062AEE3F" w14:textId="77777777">
      <w:pPr>
        <w:pStyle w:val="BodyText"/>
        <w:numPr>
          <w:ilvl w:val="0"/>
          <w:numId w:val="6"/>
        </w:numPr>
        <w:jc w:val="both"/>
        <w:rPr>
          <w:rFonts w:ascii="Arial" w:hAnsi="Arial" w:cs="Arial"/>
          <w:szCs w:val="24"/>
        </w:rPr>
      </w:pPr>
      <w:r w:rsidRPr="00BB2961">
        <w:rPr>
          <w:rFonts w:ascii="Arial" w:hAnsi="Arial" w:cs="Arial"/>
          <w:w w:val="110"/>
          <w:szCs w:val="24"/>
        </w:rPr>
        <w:t>The Committee will assess its performance against these Terms of Reference on an annual basis.</w:t>
      </w:r>
    </w:p>
    <w:p w:rsidRPr="00BB2961" w:rsidR="00BB2961" w:rsidP="00BB2961" w:rsidRDefault="00BB2961" w14:paraId="38029FC2" w14:textId="77777777">
      <w:pPr>
        <w:jc w:val="both"/>
        <w:rPr>
          <w:rFonts w:ascii="Arial" w:hAnsi="Arial" w:cs="Arial"/>
          <w:sz w:val="24"/>
          <w:szCs w:val="24"/>
        </w:rPr>
      </w:pPr>
    </w:p>
    <w:p w:rsidRPr="00BB2961" w:rsidR="00BB2961" w:rsidP="00BB2961" w:rsidRDefault="00BB2961" w14:paraId="57B7AA25" w14:textId="77777777">
      <w:pPr>
        <w:jc w:val="both"/>
        <w:rPr>
          <w:rFonts w:ascii="Arial" w:hAnsi="Arial" w:cs="Arial"/>
          <w:b/>
          <w:sz w:val="24"/>
          <w:szCs w:val="24"/>
        </w:rPr>
      </w:pPr>
      <w:r w:rsidRPr="00BB2961">
        <w:rPr>
          <w:rFonts w:ascii="Arial" w:hAnsi="Arial" w:cs="Arial"/>
          <w:b/>
          <w:sz w:val="24"/>
          <w:szCs w:val="24"/>
        </w:rPr>
        <w:t>Purpose</w:t>
      </w:r>
    </w:p>
    <w:p w:rsidRPr="00BB2961" w:rsidR="00BB2961" w:rsidP="00BB2961" w:rsidRDefault="00BB2961" w14:paraId="3C073106" w14:textId="77777777">
      <w:pPr>
        <w:jc w:val="both"/>
        <w:rPr>
          <w:rFonts w:ascii="Arial" w:hAnsi="Arial" w:cs="Arial"/>
          <w:sz w:val="24"/>
          <w:szCs w:val="24"/>
        </w:rPr>
      </w:pPr>
    </w:p>
    <w:p w:rsidRPr="006C5A16" w:rsidR="009E0E1D" w:rsidP="006C5A16" w:rsidRDefault="00BB2961" w14:paraId="440C8A03" w14:textId="615D86FE">
      <w:pPr>
        <w:pStyle w:val="ListParagraph"/>
        <w:widowControl/>
        <w:numPr>
          <w:ilvl w:val="0"/>
          <w:numId w:val="6"/>
        </w:numPr>
        <w:autoSpaceDE/>
        <w:autoSpaceDN/>
        <w:contextualSpacing/>
        <w:jc w:val="both"/>
        <w:rPr>
          <w:rFonts w:ascii="Arial" w:hAnsi="Arial" w:cs="Arial"/>
          <w:sz w:val="24"/>
          <w:szCs w:val="24"/>
        </w:rPr>
      </w:pPr>
      <w:r w:rsidRPr="006C5A16">
        <w:rPr>
          <w:rFonts w:ascii="Arial" w:hAnsi="Arial" w:cs="Arial"/>
          <w:w w:val="110"/>
          <w:sz w:val="24"/>
          <w:szCs w:val="24"/>
        </w:rPr>
        <w:t>The purpose of the Committee is to advise the Board of Governors on the following, subject to Article 11 of the Instrument &amp; Articles</w:t>
      </w:r>
      <w:r w:rsidR="00F25FA0">
        <w:rPr>
          <w:rFonts w:ascii="Arial" w:hAnsi="Arial" w:cs="Arial"/>
          <w:w w:val="110"/>
          <w:sz w:val="24"/>
          <w:szCs w:val="24"/>
        </w:rPr>
        <w:t>:</w:t>
      </w:r>
    </w:p>
    <w:p w:rsidRPr="009E0E1D" w:rsidR="00BB2961" w:rsidP="006C5A16" w:rsidRDefault="00BB2961" w14:paraId="75EC5230" w14:textId="738B5A1A">
      <w:pPr>
        <w:pStyle w:val="ListParagraph"/>
        <w:widowControl/>
        <w:numPr>
          <w:ilvl w:val="1"/>
          <w:numId w:val="6"/>
        </w:numPr>
        <w:autoSpaceDE/>
        <w:autoSpaceDN/>
        <w:spacing w:before="0"/>
        <w:contextualSpacing/>
        <w:jc w:val="both"/>
        <w:rPr>
          <w:rFonts w:ascii="Arial" w:hAnsi="Arial" w:cs="Arial"/>
          <w:sz w:val="24"/>
          <w:szCs w:val="24"/>
        </w:rPr>
      </w:pPr>
      <w:r w:rsidRPr="009E0E1D">
        <w:rPr>
          <w:rFonts w:ascii="Arial" w:hAnsi="Arial" w:cs="Arial"/>
          <w:sz w:val="24"/>
          <w:szCs w:val="24"/>
        </w:rPr>
        <w:t>The application of resources and their impact on the quality and effectiveness of teaching and learning.</w:t>
      </w:r>
    </w:p>
    <w:p w:rsidRPr="00BB2961" w:rsidR="00BB2961" w:rsidP="006C5A16" w:rsidRDefault="00BB2961" w14:paraId="0619FA72" w14:textId="77777777">
      <w:pPr>
        <w:widowControl/>
        <w:numPr>
          <w:ilvl w:val="1"/>
          <w:numId w:val="6"/>
        </w:numPr>
        <w:autoSpaceDE/>
        <w:autoSpaceDN/>
        <w:jc w:val="both"/>
        <w:rPr>
          <w:rFonts w:ascii="Arial" w:hAnsi="Arial" w:cs="Arial"/>
          <w:sz w:val="24"/>
          <w:szCs w:val="24"/>
        </w:rPr>
      </w:pPr>
      <w:r w:rsidRPr="00BB2961">
        <w:rPr>
          <w:rFonts w:ascii="Arial" w:hAnsi="Arial" w:cs="Arial"/>
          <w:sz w:val="24"/>
          <w:szCs w:val="24"/>
        </w:rPr>
        <w:t>The effectiveness of the assessment and monitoring of learning regarding:</w:t>
      </w:r>
    </w:p>
    <w:p w:rsidRPr="00BB2961" w:rsidR="00BB2961" w:rsidP="006C5A16" w:rsidRDefault="00BB2961" w14:paraId="2DA99665" w14:textId="77777777">
      <w:pPr>
        <w:widowControl/>
        <w:numPr>
          <w:ilvl w:val="2"/>
          <w:numId w:val="6"/>
        </w:numPr>
        <w:autoSpaceDE/>
        <w:autoSpaceDN/>
        <w:jc w:val="both"/>
        <w:rPr>
          <w:rFonts w:ascii="Arial" w:hAnsi="Arial" w:cs="Arial"/>
          <w:sz w:val="24"/>
          <w:szCs w:val="24"/>
        </w:rPr>
      </w:pPr>
      <w:r w:rsidRPr="00BB2961">
        <w:rPr>
          <w:rFonts w:ascii="Arial" w:hAnsi="Arial" w:cs="Arial"/>
          <w:sz w:val="24"/>
          <w:szCs w:val="24"/>
        </w:rPr>
        <w:t>Student recruitment;</w:t>
      </w:r>
    </w:p>
    <w:p w:rsidRPr="00BB2961" w:rsidR="00BB2961" w:rsidP="006C5A16" w:rsidRDefault="00BB2961" w14:paraId="5DFB7642" w14:textId="77777777">
      <w:pPr>
        <w:widowControl/>
        <w:numPr>
          <w:ilvl w:val="2"/>
          <w:numId w:val="6"/>
        </w:numPr>
        <w:autoSpaceDE/>
        <w:autoSpaceDN/>
        <w:jc w:val="both"/>
        <w:rPr>
          <w:rFonts w:ascii="Arial" w:hAnsi="Arial" w:cs="Arial"/>
          <w:sz w:val="24"/>
          <w:szCs w:val="24"/>
        </w:rPr>
      </w:pPr>
      <w:r w:rsidRPr="00BB2961">
        <w:rPr>
          <w:rFonts w:ascii="Arial" w:hAnsi="Arial" w:cs="Arial"/>
          <w:sz w:val="24"/>
          <w:szCs w:val="24"/>
        </w:rPr>
        <w:t>Student progress;</w:t>
      </w:r>
    </w:p>
    <w:p w:rsidRPr="00BB2961" w:rsidR="00BB2961" w:rsidP="006C5A16" w:rsidRDefault="00BB2961" w14:paraId="12F4AC74" w14:textId="77777777">
      <w:pPr>
        <w:widowControl/>
        <w:numPr>
          <w:ilvl w:val="2"/>
          <w:numId w:val="6"/>
        </w:numPr>
        <w:autoSpaceDE/>
        <w:autoSpaceDN/>
        <w:jc w:val="both"/>
        <w:rPr>
          <w:rFonts w:ascii="Arial" w:hAnsi="Arial" w:cs="Arial"/>
          <w:sz w:val="24"/>
          <w:szCs w:val="24"/>
        </w:rPr>
      </w:pPr>
      <w:r w:rsidRPr="00BB2961">
        <w:rPr>
          <w:rFonts w:ascii="Arial" w:hAnsi="Arial" w:cs="Arial"/>
          <w:sz w:val="24"/>
          <w:szCs w:val="24"/>
        </w:rPr>
        <w:t>Student performance;</w:t>
      </w:r>
    </w:p>
    <w:p w:rsidRPr="00BB2961" w:rsidR="00BB2961" w:rsidP="006C5A16" w:rsidRDefault="00BB2961" w14:paraId="4F8895E3" w14:textId="77777777">
      <w:pPr>
        <w:widowControl/>
        <w:numPr>
          <w:ilvl w:val="2"/>
          <w:numId w:val="6"/>
        </w:numPr>
        <w:autoSpaceDE/>
        <w:autoSpaceDN/>
        <w:jc w:val="both"/>
        <w:rPr>
          <w:rFonts w:ascii="Arial" w:hAnsi="Arial" w:cs="Arial"/>
          <w:sz w:val="24"/>
          <w:szCs w:val="24"/>
        </w:rPr>
      </w:pPr>
      <w:r w:rsidRPr="00BB2961">
        <w:rPr>
          <w:rFonts w:ascii="Arial" w:hAnsi="Arial" w:cs="Arial"/>
          <w:sz w:val="24"/>
          <w:szCs w:val="24"/>
        </w:rPr>
        <w:t>Student outcomes.</w:t>
      </w:r>
    </w:p>
    <w:p w:rsidRPr="00BB2961" w:rsidR="00BB2961" w:rsidP="006C5A16" w:rsidRDefault="00BB2961" w14:paraId="45EB04B3" w14:textId="77777777">
      <w:pPr>
        <w:widowControl/>
        <w:numPr>
          <w:ilvl w:val="1"/>
          <w:numId w:val="6"/>
        </w:numPr>
        <w:autoSpaceDE/>
        <w:autoSpaceDN/>
        <w:jc w:val="both"/>
        <w:rPr>
          <w:rFonts w:ascii="Arial" w:hAnsi="Arial" w:cs="Arial"/>
          <w:sz w:val="24"/>
          <w:szCs w:val="24"/>
        </w:rPr>
      </w:pPr>
      <w:r w:rsidRPr="00BB2961">
        <w:rPr>
          <w:rFonts w:ascii="Arial" w:hAnsi="Arial" w:cs="Arial"/>
          <w:sz w:val="24"/>
          <w:szCs w:val="24"/>
        </w:rPr>
        <w:t>How well learners are guided and supported.</w:t>
      </w:r>
    </w:p>
    <w:p w:rsidRPr="00BB2961" w:rsidR="00BB2961" w:rsidP="006C5A16" w:rsidRDefault="00BB2961" w14:paraId="64201BB2" w14:textId="77777777">
      <w:pPr>
        <w:widowControl/>
        <w:numPr>
          <w:ilvl w:val="1"/>
          <w:numId w:val="6"/>
        </w:numPr>
        <w:autoSpaceDE/>
        <w:autoSpaceDN/>
        <w:jc w:val="both"/>
        <w:rPr>
          <w:rFonts w:ascii="Arial" w:hAnsi="Arial" w:cs="Arial"/>
          <w:sz w:val="24"/>
          <w:szCs w:val="24"/>
        </w:rPr>
      </w:pPr>
      <w:r w:rsidRPr="00BB2961">
        <w:rPr>
          <w:rFonts w:ascii="Arial" w:hAnsi="Arial" w:cs="Arial"/>
          <w:sz w:val="24"/>
          <w:szCs w:val="24"/>
        </w:rPr>
        <w:t>Equality of access to learning opportunities and delivery of an inclusive learning environment.</w:t>
      </w:r>
    </w:p>
    <w:p w:rsidRPr="00BB2961" w:rsidR="00BB2961" w:rsidP="006C5A16" w:rsidRDefault="00BB2961" w14:paraId="3ED35F3F" w14:textId="77777777">
      <w:pPr>
        <w:widowControl/>
        <w:numPr>
          <w:ilvl w:val="1"/>
          <w:numId w:val="6"/>
        </w:numPr>
        <w:autoSpaceDE/>
        <w:autoSpaceDN/>
        <w:jc w:val="both"/>
        <w:rPr>
          <w:rFonts w:ascii="Arial" w:hAnsi="Arial" w:cs="Arial"/>
          <w:sz w:val="24"/>
          <w:szCs w:val="24"/>
        </w:rPr>
      </w:pPr>
      <w:r w:rsidRPr="00BB2961">
        <w:rPr>
          <w:rFonts w:ascii="Arial" w:hAnsi="Arial" w:cs="Arial"/>
          <w:sz w:val="24"/>
          <w:szCs w:val="24"/>
        </w:rPr>
        <w:t xml:space="preserve">Evaluation </w:t>
      </w:r>
      <w:proofErr w:type="gramStart"/>
      <w:r w:rsidRPr="00BB2961">
        <w:rPr>
          <w:rFonts w:ascii="Arial" w:hAnsi="Arial" w:cs="Arial"/>
          <w:sz w:val="24"/>
          <w:szCs w:val="24"/>
        </w:rPr>
        <w:t>of  the</w:t>
      </w:r>
      <w:proofErr w:type="gramEnd"/>
      <w:r w:rsidRPr="00BB2961">
        <w:rPr>
          <w:rFonts w:ascii="Arial" w:hAnsi="Arial" w:cs="Arial"/>
          <w:sz w:val="24"/>
          <w:szCs w:val="24"/>
        </w:rPr>
        <w:t xml:space="preserve"> effectiveness of leadership and management in raising achievement, improving standards and supporting learning;</w:t>
      </w:r>
    </w:p>
    <w:p w:rsidRPr="00BB2961" w:rsidR="00BB2961" w:rsidP="006C5A16" w:rsidRDefault="00BB2961" w14:paraId="4DF9B6B9" w14:textId="77777777">
      <w:pPr>
        <w:widowControl/>
        <w:numPr>
          <w:ilvl w:val="1"/>
          <w:numId w:val="6"/>
        </w:numPr>
        <w:autoSpaceDE/>
        <w:autoSpaceDN/>
        <w:jc w:val="both"/>
        <w:rPr>
          <w:rFonts w:ascii="Arial" w:hAnsi="Arial" w:cs="Arial"/>
          <w:sz w:val="24"/>
          <w:szCs w:val="24"/>
        </w:rPr>
      </w:pPr>
      <w:r w:rsidRPr="00BB2961">
        <w:rPr>
          <w:rFonts w:ascii="Arial" w:hAnsi="Arial" w:cs="Arial"/>
          <w:sz w:val="24"/>
          <w:szCs w:val="24"/>
        </w:rPr>
        <w:t xml:space="preserve">Evaluation of how effectively curriculum </w:t>
      </w:r>
      <w:proofErr w:type="spellStart"/>
      <w:r w:rsidRPr="00BB2961">
        <w:rPr>
          <w:rFonts w:ascii="Arial" w:hAnsi="Arial" w:cs="Arial"/>
          <w:sz w:val="24"/>
          <w:szCs w:val="24"/>
        </w:rPr>
        <w:t>programmes</w:t>
      </w:r>
      <w:proofErr w:type="spellEnd"/>
      <w:r w:rsidRPr="00BB2961">
        <w:rPr>
          <w:rFonts w:ascii="Arial" w:hAnsi="Arial" w:cs="Arial"/>
          <w:sz w:val="24"/>
          <w:szCs w:val="24"/>
        </w:rPr>
        <w:t xml:space="preserve">, courses and services meet the needs and interests of learners and the </w:t>
      </w:r>
      <w:r w:rsidRPr="00BB2961">
        <w:rPr>
          <w:rFonts w:ascii="Arial" w:hAnsi="Arial" w:cs="Arial"/>
          <w:i/>
          <w:sz w:val="24"/>
          <w:szCs w:val="24"/>
        </w:rPr>
        <w:t>community;</w:t>
      </w:r>
    </w:p>
    <w:p w:rsidRPr="00BB2961" w:rsidR="00BB2961" w:rsidP="006C5A16" w:rsidRDefault="00BB2961" w14:paraId="7FE3B1F1" w14:textId="77777777">
      <w:pPr>
        <w:widowControl/>
        <w:numPr>
          <w:ilvl w:val="1"/>
          <w:numId w:val="6"/>
        </w:numPr>
        <w:autoSpaceDE/>
        <w:autoSpaceDN/>
        <w:jc w:val="both"/>
        <w:rPr>
          <w:rFonts w:ascii="Arial" w:hAnsi="Arial" w:cs="Arial"/>
          <w:sz w:val="24"/>
          <w:szCs w:val="24"/>
        </w:rPr>
      </w:pPr>
      <w:r w:rsidRPr="00BB2961">
        <w:rPr>
          <w:rFonts w:ascii="Arial" w:hAnsi="Arial" w:cs="Arial"/>
          <w:sz w:val="24"/>
          <w:szCs w:val="24"/>
        </w:rPr>
        <w:t>Progress against delivering the relevant Strategic Priorities.</w:t>
      </w:r>
    </w:p>
    <w:p w:rsidRPr="00BB2961" w:rsidR="00BB2961" w:rsidP="00BB2961" w:rsidRDefault="00BB2961" w14:paraId="5D2E697A" w14:textId="77777777">
      <w:pPr>
        <w:jc w:val="both"/>
        <w:rPr>
          <w:rFonts w:ascii="Arial" w:hAnsi="Arial" w:cs="Arial"/>
          <w:sz w:val="24"/>
          <w:szCs w:val="24"/>
        </w:rPr>
      </w:pPr>
    </w:p>
    <w:p w:rsidRPr="00BB2961" w:rsidR="00BB2961" w:rsidP="00BB2961" w:rsidRDefault="00BB2961" w14:paraId="58916222" w14:textId="77777777">
      <w:pPr>
        <w:pStyle w:val="BodyText"/>
        <w:numPr>
          <w:ilvl w:val="0"/>
          <w:numId w:val="6"/>
        </w:numPr>
        <w:spacing w:line="240" w:lineRule="exact"/>
        <w:jc w:val="both"/>
        <w:rPr>
          <w:rFonts w:ascii="Arial" w:hAnsi="Arial" w:cs="Arial"/>
          <w:szCs w:val="24"/>
        </w:rPr>
      </w:pPr>
      <w:r w:rsidRPr="00BB2961">
        <w:rPr>
          <w:rFonts w:ascii="Arial" w:hAnsi="Arial" w:cs="Arial"/>
          <w:w w:val="110"/>
          <w:szCs w:val="24"/>
        </w:rPr>
        <w:t>The</w:t>
      </w:r>
      <w:r w:rsidRPr="00BB2961">
        <w:rPr>
          <w:rFonts w:ascii="Arial" w:hAnsi="Arial" w:cs="Arial"/>
          <w:spacing w:val="-2"/>
          <w:w w:val="110"/>
          <w:szCs w:val="24"/>
        </w:rPr>
        <w:t xml:space="preserve"> </w:t>
      </w:r>
      <w:r w:rsidRPr="00BB2961">
        <w:rPr>
          <w:rFonts w:ascii="Arial" w:hAnsi="Arial" w:cs="Arial"/>
          <w:w w:val="110"/>
          <w:szCs w:val="24"/>
        </w:rPr>
        <w:t>Committee</w:t>
      </w:r>
      <w:r w:rsidRPr="00BB2961">
        <w:rPr>
          <w:rFonts w:ascii="Arial" w:hAnsi="Arial" w:cs="Arial"/>
          <w:spacing w:val="-2"/>
          <w:w w:val="110"/>
          <w:szCs w:val="24"/>
        </w:rPr>
        <w:t xml:space="preserve"> </w:t>
      </w:r>
      <w:r w:rsidRPr="00BB2961">
        <w:rPr>
          <w:rFonts w:ascii="Arial" w:hAnsi="Arial" w:cs="Arial"/>
          <w:w w:val="110"/>
          <w:szCs w:val="24"/>
        </w:rPr>
        <w:t>is</w:t>
      </w:r>
      <w:r w:rsidRPr="00BB2961">
        <w:rPr>
          <w:rFonts w:ascii="Arial" w:hAnsi="Arial" w:cs="Arial"/>
          <w:spacing w:val="-2"/>
          <w:w w:val="110"/>
          <w:szCs w:val="24"/>
        </w:rPr>
        <w:t xml:space="preserve"> </w:t>
      </w:r>
      <w:r w:rsidRPr="00BB2961">
        <w:rPr>
          <w:rFonts w:ascii="Arial" w:hAnsi="Arial" w:cs="Arial"/>
          <w:w w:val="110"/>
          <w:szCs w:val="24"/>
        </w:rPr>
        <w:t>required</w:t>
      </w:r>
      <w:r w:rsidRPr="00BB2961">
        <w:rPr>
          <w:rFonts w:ascii="Arial" w:hAnsi="Arial" w:cs="Arial"/>
          <w:spacing w:val="-2"/>
          <w:w w:val="110"/>
          <w:szCs w:val="24"/>
        </w:rPr>
        <w:t xml:space="preserve"> </w:t>
      </w:r>
      <w:r w:rsidRPr="00BB2961">
        <w:rPr>
          <w:rFonts w:ascii="Arial" w:hAnsi="Arial" w:cs="Arial"/>
          <w:w w:val="110"/>
          <w:szCs w:val="24"/>
        </w:rPr>
        <w:t>to</w:t>
      </w:r>
      <w:r w:rsidRPr="00BB2961">
        <w:rPr>
          <w:rFonts w:ascii="Arial" w:hAnsi="Arial" w:cs="Arial"/>
          <w:spacing w:val="-2"/>
          <w:w w:val="110"/>
          <w:szCs w:val="24"/>
        </w:rPr>
        <w:t xml:space="preserve"> </w:t>
      </w:r>
      <w:r w:rsidRPr="00BB2961">
        <w:rPr>
          <w:rFonts w:ascii="Arial" w:hAnsi="Arial" w:cs="Arial"/>
          <w:w w:val="110"/>
          <w:szCs w:val="24"/>
        </w:rPr>
        <w:t>fulfil</w:t>
      </w:r>
      <w:r w:rsidRPr="00BB2961">
        <w:rPr>
          <w:rFonts w:ascii="Arial" w:hAnsi="Arial" w:cs="Arial"/>
          <w:spacing w:val="-2"/>
          <w:w w:val="110"/>
          <w:szCs w:val="24"/>
        </w:rPr>
        <w:t xml:space="preserve"> </w:t>
      </w:r>
      <w:r w:rsidRPr="00BB2961">
        <w:rPr>
          <w:rFonts w:ascii="Arial" w:hAnsi="Arial" w:cs="Arial"/>
          <w:w w:val="110"/>
          <w:szCs w:val="24"/>
        </w:rPr>
        <w:t>its</w:t>
      </w:r>
      <w:r w:rsidRPr="00BB2961">
        <w:rPr>
          <w:rFonts w:ascii="Arial" w:hAnsi="Arial" w:cs="Arial"/>
          <w:spacing w:val="-4"/>
          <w:w w:val="110"/>
          <w:szCs w:val="24"/>
        </w:rPr>
        <w:t xml:space="preserve"> </w:t>
      </w:r>
      <w:r w:rsidRPr="00BB2961">
        <w:rPr>
          <w:rFonts w:ascii="Arial" w:hAnsi="Arial" w:cs="Arial"/>
          <w:w w:val="110"/>
          <w:szCs w:val="24"/>
        </w:rPr>
        <w:t>responsibilities</w:t>
      </w:r>
      <w:r w:rsidRPr="00BB2961">
        <w:rPr>
          <w:rFonts w:ascii="Arial" w:hAnsi="Arial" w:cs="Arial"/>
          <w:spacing w:val="-4"/>
          <w:w w:val="110"/>
          <w:szCs w:val="24"/>
        </w:rPr>
        <w:t xml:space="preserve"> </w:t>
      </w:r>
      <w:r w:rsidRPr="00BB2961">
        <w:rPr>
          <w:rFonts w:ascii="Arial" w:hAnsi="Arial" w:cs="Arial"/>
          <w:w w:val="110"/>
          <w:szCs w:val="24"/>
        </w:rPr>
        <w:t>set</w:t>
      </w:r>
      <w:r w:rsidRPr="00BB2961">
        <w:rPr>
          <w:rFonts w:ascii="Arial" w:hAnsi="Arial" w:cs="Arial"/>
          <w:spacing w:val="-3"/>
          <w:w w:val="110"/>
          <w:szCs w:val="24"/>
        </w:rPr>
        <w:t xml:space="preserve"> </w:t>
      </w:r>
      <w:r w:rsidRPr="00BB2961">
        <w:rPr>
          <w:rFonts w:ascii="Arial" w:hAnsi="Arial" w:cs="Arial"/>
          <w:w w:val="110"/>
          <w:szCs w:val="24"/>
        </w:rPr>
        <w:t>out</w:t>
      </w:r>
      <w:r w:rsidRPr="00BB2961">
        <w:rPr>
          <w:rFonts w:ascii="Arial" w:hAnsi="Arial" w:cs="Arial"/>
          <w:spacing w:val="-2"/>
          <w:w w:val="110"/>
          <w:szCs w:val="24"/>
        </w:rPr>
        <w:t xml:space="preserve"> </w:t>
      </w:r>
      <w:r w:rsidRPr="00BB2961">
        <w:rPr>
          <w:rFonts w:ascii="Arial" w:hAnsi="Arial" w:cs="Arial"/>
          <w:w w:val="110"/>
          <w:szCs w:val="24"/>
        </w:rPr>
        <w:t>in</w:t>
      </w:r>
      <w:r w:rsidRPr="00BB2961">
        <w:rPr>
          <w:rFonts w:ascii="Arial" w:hAnsi="Arial" w:cs="Arial"/>
          <w:spacing w:val="-3"/>
          <w:w w:val="110"/>
          <w:szCs w:val="24"/>
        </w:rPr>
        <w:t xml:space="preserve"> </w:t>
      </w:r>
      <w:r w:rsidRPr="00BB2961">
        <w:rPr>
          <w:rFonts w:ascii="Arial" w:hAnsi="Arial" w:cs="Arial"/>
          <w:w w:val="110"/>
          <w:szCs w:val="24"/>
        </w:rPr>
        <w:t>these</w:t>
      </w:r>
      <w:r w:rsidRPr="00BB2961">
        <w:rPr>
          <w:rFonts w:ascii="Arial" w:hAnsi="Arial" w:cs="Arial"/>
          <w:spacing w:val="-5"/>
          <w:w w:val="110"/>
          <w:szCs w:val="24"/>
        </w:rPr>
        <w:t xml:space="preserve"> </w:t>
      </w:r>
      <w:r w:rsidRPr="00BB2961">
        <w:rPr>
          <w:rFonts w:ascii="Arial" w:hAnsi="Arial" w:cs="Arial"/>
          <w:w w:val="110"/>
          <w:szCs w:val="24"/>
        </w:rPr>
        <w:t>terms</w:t>
      </w:r>
      <w:r w:rsidRPr="00BB2961">
        <w:rPr>
          <w:rFonts w:ascii="Arial" w:hAnsi="Arial" w:cs="Arial"/>
          <w:spacing w:val="-3"/>
          <w:w w:val="110"/>
          <w:szCs w:val="24"/>
        </w:rPr>
        <w:t xml:space="preserve"> </w:t>
      </w:r>
      <w:r w:rsidRPr="00BB2961">
        <w:rPr>
          <w:rFonts w:ascii="Arial" w:hAnsi="Arial" w:cs="Arial"/>
          <w:w w:val="110"/>
          <w:szCs w:val="24"/>
        </w:rPr>
        <w:t>of</w:t>
      </w:r>
      <w:r w:rsidRPr="00BB2961">
        <w:rPr>
          <w:rFonts w:ascii="Arial" w:hAnsi="Arial" w:cs="Arial"/>
          <w:spacing w:val="-3"/>
          <w:w w:val="110"/>
          <w:szCs w:val="24"/>
        </w:rPr>
        <w:t xml:space="preserve"> </w:t>
      </w:r>
      <w:r w:rsidRPr="00BB2961">
        <w:rPr>
          <w:rFonts w:ascii="Arial" w:hAnsi="Arial" w:cs="Arial"/>
          <w:w w:val="110"/>
          <w:szCs w:val="24"/>
        </w:rPr>
        <w:t>reference</w:t>
      </w:r>
      <w:r w:rsidRPr="00BB2961">
        <w:rPr>
          <w:rFonts w:ascii="Arial" w:hAnsi="Arial" w:cs="Arial"/>
          <w:spacing w:val="-5"/>
          <w:w w:val="110"/>
          <w:szCs w:val="24"/>
        </w:rPr>
        <w:t xml:space="preserve"> </w:t>
      </w:r>
      <w:r w:rsidRPr="00BB2961">
        <w:rPr>
          <w:rFonts w:ascii="Arial" w:hAnsi="Arial" w:cs="Arial"/>
          <w:w w:val="110"/>
          <w:szCs w:val="24"/>
        </w:rPr>
        <w:t>in</w:t>
      </w:r>
      <w:r w:rsidRPr="00BB2961">
        <w:rPr>
          <w:rFonts w:ascii="Arial" w:hAnsi="Arial" w:cs="Arial"/>
          <w:spacing w:val="-2"/>
          <w:w w:val="110"/>
          <w:szCs w:val="24"/>
        </w:rPr>
        <w:t xml:space="preserve"> </w:t>
      </w:r>
      <w:r w:rsidRPr="00BB2961">
        <w:rPr>
          <w:rFonts w:ascii="Arial" w:hAnsi="Arial" w:cs="Arial"/>
          <w:w w:val="110"/>
          <w:szCs w:val="24"/>
        </w:rPr>
        <w:t>line with the College’s:</w:t>
      </w:r>
    </w:p>
    <w:p w:rsidRPr="00BB2961" w:rsidR="00BB2961" w:rsidP="00BB2961" w:rsidRDefault="00BB2961" w14:paraId="5C6E9302" w14:textId="77777777">
      <w:pPr>
        <w:pStyle w:val="BodyText"/>
        <w:numPr>
          <w:ilvl w:val="1"/>
          <w:numId w:val="6"/>
        </w:numPr>
        <w:spacing w:line="240" w:lineRule="exact"/>
        <w:jc w:val="both"/>
        <w:rPr>
          <w:rFonts w:ascii="Arial" w:hAnsi="Arial" w:cs="Arial"/>
          <w:szCs w:val="24"/>
        </w:rPr>
      </w:pPr>
      <w:r w:rsidRPr="00BB2961">
        <w:rPr>
          <w:rFonts w:ascii="Arial" w:hAnsi="Arial" w:cs="Arial"/>
          <w:w w:val="110"/>
          <w:szCs w:val="24"/>
        </w:rPr>
        <w:t>Financial Regulations;</w:t>
      </w:r>
    </w:p>
    <w:p w:rsidRPr="00BB2961" w:rsidR="00BB2961" w:rsidP="00BB2961" w:rsidRDefault="00BB2961" w14:paraId="190A99B5" w14:textId="77777777">
      <w:pPr>
        <w:pStyle w:val="BodyText"/>
        <w:numPr>
          <w:ilvl w:val="1"/>
          <w:numId w:val="6"/>
        </w:numPr>
        <w:spacing w:line="240" w:lineRule="exact"/>
        <w:jc w:val="both"/>
        <w:rPr>
          <w:rFonts w:ascii="Arial" w:hAnsi="Arial" w:cs="Arial"/>
          <w:szCs w:val="24"/>
        </w:rPr>
      </w:pPr>
      <w:r w:rsidRPr="00BB2961">
        <w:rPr>
          <w:rFonts w:ascii="Arial" w:hAnsi="Arial" w:cs="Arial"/>
          <w:w w:val="110"/>
          <w:szCs w:val="24"/>
        </w:rPr>
        <w:t>Quality Improvement Action Plan;</w:t>
      </w:r>
    </w:p>
    <w:p w:rsidRPr="00BB2961" w:rsidR="00BB2961" w:rsidP="00BB2961" w:rsidRDefault="00BB2961" w14:paraId="46B77066" w14:textId="77777777">
      <w:pPr>
        <w:pStyle w:val="BodyText"/>
        <w:numPr>
          <w:ilvl w:val="1"/>
          <w:numId w:val="6"/>
        </w:numPr>
        <w:spacing w:line="240" w:lineRule="exact"/>
        <w:jc w:val="both"/>
        <w:rPr>
          <w:rFonts w:ascii="Arial" w:hAnsi="Arial" w:cs="Arial"/>
          <w:szCs w:val="24"/>
        </w:rPr>
      </w:pPr>
      <w:r w:rsidRPr="00BB2961">
        <w:rPr>
          <w:rFonts w:ascii="Arial" w:hAnsi="Arial" w:cs="Arial"/>
          <w:w w:val="110"/>
          <w:szCs w:val="24"/>
        </w:rPr>
        <w:t>Strategic College Improvement Fund agreement;</w:t>
      </w:r>
    </w:p>
    <w:p w:rsidRPr="00BB2961" w:rsidR="00BB2961" w:rsidP="00BB2961" w:rsidRDefault="00BB2961" w14:paraId="065FC303" w14:textId="77777777">
      <w:pPr>
        <w:pStyle w:val="BodyText"/>
        <w:numPr>
          <w:ilvl w:val="1"/>
          <w:numId w:val="6"/>
        </w:numPr>
        <w:spacing w:line="240" w:lineRule="exact"/>
        <w:jc w:val="both"/>
        <w:rPr>
          <w:rFonts w:ascii="Arial" w:hAnsi="Arial" w:cs="Arial"/>
          <w:szCs w:val="24"/>
        </w:rPr>
      </w:pPr>
      <w:r w:rsidRPr="00BB2961">
        <w:rPr>
          <w:rFonts w:ascii="Arial" w:hAnsi="Arial" w:cs="Arial"/>
          <w:w w:val="110"/>
          <w:szCs w:val="24"/>
        </w:rPr>
        <w:t>Financial Memorandum between the Corporation and the Skills Funding Agency (or any successor funding body);</w:t>
      </w:r>
    </w:p>
    <w:p w:rsidRPr="00BB2961" w:rsidR="00BB2961" w:rsidP="00BB2961" w:rsidRDefault="00BB2961" w14:paraId="22C90848" w14:textId="77777777">
      <w:pPr>
        <w:pStyle w:val="BodyText"/>
        <w:numPr>
          <w:ilvl w:val="1"/>
          <w:numId w:val="6"/>
        </w:numPr>
        <w:spacing w:line="240" w:lineRule="exact"/>
        <w:jc w:val="both"/>
        <w:rPr>
          <w:rFonts w:ascii="Arial" w:hAnsi="Arial" w:cs="Arial"/>
          <w:szCs w:val="24"/>
        </w:rPr>
      </w:pPr>
      <w:r w:rsidRPr="00BB2961">
        <w:rPr>
          <w:rFonts w:ascii="Arial" w:hAnsi="Arial" w:cs="Arial"/>
          <w:w w:val="110"/>
          <w:szCs w:val="24"/>
        </w:rPr>
        <w:lastRenderedPageBreak/>
        <w:t>Self-Assessment Report;</w:t>
      </w:r>
    </w:p>
    <w:p w:rsidRPr="00BB2961" w:rsidR="00BB2961" w:rsidP="00BB2961" w:rsidRDefault="00BB2961" w14:paraId="154F82DB" w14:textId="77777777">
      <w:pPr>
        <w:pStyle w:val="BodyText"/>
        <w:numPr>
          <w:ilvl w:val="1"/>
          <w:numId w:val="6"/>
        </w:numPr>
        <w:spacing w:line="240" w:lineRule="exact"/>
        <w:jc w:val="both"/>
        <w:rPr>
          <w:rFonts w:ascii="Arial" w:hAnsi="Arial" w:cs="Arial"/>
          <w:szCs w:val="24"/>
        </w:rPr>
      </w:pPr>
      <w:r w:rsidRPr="00BB2961">
        <w:rPr>
          <w:rFonts w:ascii="Arial" w:hAnsi="Arial" w:cs="Arial"/>
          <w:w w:val="110"/>
          <w:szCs w:val="24"/>
        </w:rPr>
        <w:t>Equality, Diversity and Inclusion polices;</w:t>
      </w:r>
    </w:p>
    <w:p w:rsidRPr="00BB2961" w:rsidR="00BB2961" w:rsidP="00BB2961" w:rsidRDefault="00BB2961" w14:paraId="265BD717" w14:textId="77777777">
      <w:pPr>
        <w:pStyle w:val="BodyText"/>
        <w:numPr>
          <w:ilvl w:val="1"/>
          <w:numId w:val="6"/>
        </w:numPr>
        <w:spacing w:line="240" w:lineRule="exact"/>
        <w:jc w:val="both"/>
        <w:rPr>
          <w:rFonts w:ascii="Arial" w:hAnsi="Arial" w:cs="Arial"/>
          <w:szCs w:val="24"/>
        </w:rPr>
      </w:pPr>
      <w:r w:rsidRPr="00BB2961">
        <w:rPr>
          <w:rFonts w:ascii="Arial" w:hAnsi="Arial" w:cs="Arial"/>
          <w:w w:val="110"/>
          <w:szCs w:val="24"/>
        </w:rPr>
        <w:t>Office for Students registration;</w:t>
      </w:r>
    </w:p>
    <w:p w:rsidRPr="00BB2961" w:rsidR="00BB2961" w:rsidP="00BB2961" w:rsidRDefault="00BB2961" w14:paraId="2C57446E" w14:textId="77777777">
      <w:pPr>
        <w:pStyle w:val="BodyText"/>
        <w:spacing w:line="240" w:lineRule="exact"/>
        <w:ind w:left="1080"/>
        <w:jc w:val="both"/>
        <w:rPr>
          <w:rFonts w:ascii="Arial" w:hAnsi="Arial" w:cs="Arial"/>
          <w:szCs w:val="24"/>
        </w:rPr>
      </w:pPr>
    </w:p>
    <w:p w:rsidRPr="00BB2961" w:rsidR="00BB2961" w:rsidP="00BB2961" w:rsidRDefault="00BB2961" w14:paraId="2AE8F6D8" w14:textId="77777777">
      <w:pPr>
        <w:jc w:val="both"/>
        <w:rPr>
          <w:rFonts w:ascii="Arial" w:hAnsi="Arial" w:cs="Arial"/>
          <w:b/>
          <w:sz w:val="24"/>
          <w:szCs w:val="24"/>
        </w:rPr>
      </w:pPr>
      <w:r w:rsidRPr="00BB2961">
        <w:rPr>
          <w:rFonts w:ascii="Arial" w:hAnsi="Arial" w:cs="Arial"/>
          <w:b/>
          <w:sz w:val="24"/>
          <w:szCs w:val="24"/>
        </w:rPr>
        <w:t>Composition and Rules</w:t>
      </w:r>
    </w:p>
    <w:p w:rsidRPr="00BB2961" w:rsidR="00BB2961" w:rsidP="00BB2961" w:rsidRDefault="00BB2961" w14:paraId="46528FDD" w14:textId="77777777">
      <w:pPr>
        <w:pStyle w:val="BodyText"/>
        <w:numPr>
          <w:ilvl w:val="0"/>
          <w:numId w:val="6"/>
        </w:numPr>
        <w:spacing w:before="246" w:line="228" w:lineRule="auto"/>
        <w:ind w:right="18"/>
        <w:jc w:val="both"/>
        <w:rPr>
          <w:rFonts w:ascii="Arial" w:hAnsi="Arial" w:cs="Arial"/>
          <w:szCs w:val="24"/>
        </w:rPr>
      </w:pPr>
      <w:r w:rsidRPr="00BB2961">
        <w:rPr>
          <w:rFonts w:ascii="Arial" w:hAnsi="Arial" w:cs="Arial"/>
          <w:w w:val="110"/>
          <w:szCs w:val="24"/>
        </w:rPr>
        <w:t>The Committee shall consist of a minimum of five members appointed by the Board. Membership of the Committee should include individuals with an appropriate mix of skills and experience to allow it to discharge its duties effectively.</w:t>
      </w:r>
    </w:p>
    <w:p w:rsidRPr="00BB2961" w:rsidR="00BB2961" w:rsidP="00BB2961" w:rsidRDefault="00BB2961" w14:paraId="6865F17E" w14:textId="77777777">
      <w:pPr>
        <w:pStyle w:val="BodyText"/>
        <w:numPr>
          <w:ilvl w:val="0"/>
          <w:numId w:val="6"/>
        </w:numPr>
        <w:spacing w:line="228" w:lineRule="auto"/>
        <w:ind w:right="19"/>
        <w:jc w:val="both"/>
        <w:rPr>
          <w:rFonts w:ascii="Arial" w:hAnsi="Arial" w:cs="Arial"/>
          <w:szCs w:val="24"/>
        </w:rPr>
      </w:pPr>
      <w:r w:rsidRPr="00BB2961">
        <w:rPr>
          <w:rFonts w:ascii="Arial" w:hAnsi="Arial" w:cs="Arial"/>
          <w:w w:val="110"/>
          <w:szCs w:val="24"/>
        </w:rPr>
        <w:t>In accordance with Article 9, membership of the Committee may include up to two persons who are not members of the governing body but have been co-opted by the Board to add to the skills and expertise available to the Committee and provide an independent view (External Members).</w:t>
      </w:r>
    </w:p>
    <w:p w:rsidRPr="00BB2961" w:rsidR="00BB2961" w:rsidP="00BB2961" w:rsidRDefault="00BB2961" w14:paraId="29EE514E" w14:textId="77777777">
      <w:pPr>
        <w:pStyle w:val="BodyText"/>
        <w:numPr>
          <w:ilvl w:val="0"/>
          <w:numId w:val="6"/>
        </w:numPr>
        <w:spacing w:line="228" w:lineRule="auto"/>
        <w:ind w:right="18"/>
        <w:jc w:val="both"/>
        <w:rPr>
          <w:rFonts w:ascii="Arial" w:hAnsi="Arial" w:cs="Arial"/>
          <w:szCs w:val="24"/>
        </w:rPr>
      </w:pPr>
      <w:r w:rsidRPr="00BB2961">
        <w:rPr>
          <w:rFonts w:ascii="Arial" w:hAnsi="Arial" w:cs="Arial"/>
          <w:w w:val="110"/>
          <w:szCs w:val="24"/>
        </w:rPr>
        <w:t xml:space="preserve">In accordance with Instrument 5, in the absence of the Chair, the Committee shall appoint a Chair for that meeting from amongst the </w:t>
      </w:r>
      <w:r w:rsidRPr="00BB2961">
        <w:rPr>
          <w:rFonts w:ascii="Arial" w:hAnsi="Arial" w:eastAsia="Arial" w:cs="Arial"/>
          <w:szCs w:val="24"/>
        </w:rPr>
        <w:t>Governors present.</w:t>
      </w:r>
    </w:p>
    <w:p w:rsidRPr="00BB2961" w:rsidR="00BB2961" w:rsidP="00BB2961" w:rsidRDefault="00BB2961" w14:paraId="36B1F1B5" w14:textId="77777777">
      <w:pPr>
        <w:pStyle w:val="BodyText"/>
        <w:numPr>
          <w:ilvl w:val="0"/>
          <w:numId w:val="6"/>
        </w:numPr>
        <w:spacing w:line="228" w:lineRule="auto"/>
        <w:ind w:right="17"/>
        <w:jc w:val="both"/>
        <w:rPr>
          <w:rFonts w:ascii="Arial" w:hAnsi="Arial" w:cs="Arial"/>
          <w:szCs w:val="24"/>
        </w:rPr>
      </w:pPr>
      <w:r w:rsidRPr="00BB2961">
        <w:rPr>
          <w:rFonts w:ascii="Arial" w:hAnsi="Arial" w:cs="Arial"/>
          <w:w w:val="110"/>
          <w:szCs w:val="24"/>
        </w:rPr>
        <w:t>The Committee shall be quorate when at least two Board Members are in attendance and External Members will not be counted within the quorum.</w:t>
      </w:r>
    </w:p>
    <w:p w:rsidRPr="00BB2961" w:rsidR="00BB2961" w:rsidP="00BB2961" w:rsidRDefault="00BB2961" w14:paraId="63927475" w14:textId="77777777">
      <w:pPr>
        <w:pStyle w:val="BodyText"/>
        <w:numPr>
          <w:ilvl w:val="0"/>
          <w:numId w:val="6"/>
        </w:numPr>
        <w:spacing w:line="228" w:lineRule="auto"/>
        <w:ind w:right="18"/>
        <w:jc w:val="both"/>
        <w:rPr>
          <w:rFonts w:ascii="Arial" w:hAnsi="Arial" w:cs="Arial"/>
          <w:szCs w:val="24"/>
        </w:rPr>
      </w:pPr>
      <w:r w:rsidRPr="00BB2961">
        <w:rPr>
          <w:rFonts w:ascii="Arial" w:hAnsi="Arial" w:cs="Arial"/>
          <w:w w:val="110"/>
          <w:szCs w:val="24"/>
        </w:rPr>
        <w:t>The Committee shall meet at least once in each academic term. Additional meetings may be called as necessary in agreement with the Chair.</w:t>
      </w:r>
    </w:p>
    <w:p w:rsidRPr="00BB2961" w:rsidR="00BB2961" w:rsidP="00BB2961" w:rsidRDefault="00BB2961" w14:paraId="048AA631" w14:textId="77777777">
      <w:pPr>
        <w:pStyle w:val="BodyText"/>
        <w:numPr>
          <w:ilvl w:val="0"/>
          <w:numId w:val="6"/>
        </w:numPr>
        <w:spacing w:line="228" w:lineRule="auto"/>
        <w:ind w:right="19"/>
        <w:jc w:val="both"/>
        <w:rPr>
          <w:rFonts w:ascii="Arial" w:hAnsi="Arial" w:cs="Arial"/>
          <w:szCs w:val="24"/>
        </w:rPr>
      </w:pPr>
      <w:r w:rsidRPr="00BB2961">
        <w:rPr>
          <w:rFonts w:ascii="Arial" w:hAnsi="Arial" w:cs="Arial"/>
          <w:w w:val="110"/>
          <w:szCs w:val="24"/>
        </w:rPr>
        <w:t>Decisions to be made at meetings of the Committee shall be determined by a majority of the votes of Board Members present (as set out at Instrument 1 f.) and voting. Where there is an equal division of votes, the Chair shall have a second or casting vote.</w:t>
      </w:r>
    </w:p>
    <w:p w:rsidRPr="00BB2961" w:rsidR="00BB2961" w:rsidP="00BB2961" w:rsidRDefault="00BB2961" w14:paraId="561658AD" w14:textId="77777777">
      <w:pPr>
        <w:pStyle w:val="BodyText"/>
        <w:numPr>
          <w:ilvl w:val="0"/>
          <w:numId w:val="6"/>
        </w:numPr>
        <w:spacing w:before="1"/>
        <w:jc w:val="both"/>
        <w:rPr>
          <w:rFonts w:ascii="Arial" w:hAnsi="Arial" w:cs="Arial"/>
          <w:szCs w:val="24"/>
        </w:rPr>
      </w:pPr>
      <w:r w:rsidRPr="00BB2961">
        <w:rPr>
          <w:rFonts w:ascii="Arial" w:hAnsi="Arial" w:cs="Arial"/>
          <w:w w:val="110"/>
          <w:szCs w:val="24"/>
        </w:rPr>
        <w:t>The Committee shall be served by the Clerk to the Governors or his/her deputy.</w:t>
      </w:r>
    </w:p>
    <w:p w:rsidRPr="00BB2961" w:rsidR="00BB2961" w:rsidP="00BB2961" w:rsidRDefault="00BB2961" w14:paraId="3254CB80" w14:textId="77777777">
      <w:pPr>
        <w:jc w:val="both"/>
        <w:rPr>
          <w:rFonts w:ascii="Arial" w:hAnsi="Arial" w:cs="Arial"/>
          <w:sz w:val="24"/>
          <w:szCs w:val="24"/>
        </w:rPr>
      </w:pPr>
    </w:p>
    <w:p w:rsidRPr="00BB2961" w:rsidR="00BB2961" w:rsidP="00BB2961" w:rsidRDefault="00BB2961" w14:paraId="7A0FC17E" w14:textId="77777777">
      <w:pPr>
        <w:jc w:val="both"/>
        <w:rPr>
          <w:rFonts w:ascii="Arial" w:hAnsi="Arial" w:cs="Arial"/>
          <w:b/>
          <w:sz w:val="24"/>
          <w:szCs w:val="24"/>
        </w:rPr>
      </w:pPr>
      <w:r w:rsidRPr="00BB2961">
        <w:rPr>
          <w:rFonts w:ascii="Arial" w:hAnsi="Arial" w:cs="Arial"/>
          <w:b/>
          <w:sz w:val="24"/>
          <w:szCs w:val="24"/>
        </w:rPr>
        <w:t xml:space="preserve">Terms of Reference </w:t>
      </w:r>
      <w:r w:rsidRPr="00BB2961">
        <w:rPr>
          <w:rFonts w:ascii="Arial" w:hAnsi="Arial" w:cs="Arial"/>
          <w:b/>
          <w:strike/>
          <w:sz w:val="24"/>
          <w:szCs w:val="24"/>
        </w:rPr>
        <w:t xml:space="preserve">– </w:t>
      </w:r>
    </w:p>
    <w:p w:rsidRPr="00BB2961" w:rsidR="00BB2961" w:rsidP="00BB2961" w:rsidRDefault="00BB2961" w14:paraId="497EF05D" w14:textId="77777777">
      <w:pPr>
        <w:jc w:val="both"/>
        <w:rPr>
          <w:rFonts w:ascii="Arial" w:hAnsi="Arial" w:cs="Arial"/>
          <w:sz w:val="24"/>
          <w:szCs w:val="24"/>
        </w:rPr>
      </w:pPr>
    </w:p>
    <w:p w:rsidRPr="00BB2961" w:rsidR="00BB2961" w:rsidP="00BB2961" w:rsidRDefault="00BB2961" w14:paraId="25D807B6" w14:textId="77777777">
      <w:pPr>
        <w:pStyle w:val="ListParagraph"/>
        <w:widowControl/>
        <w:numPr>
          <w:ilvl w:val="0"/>
          <w:numId w:val="6"/>
        </w:numPr>
        <w:autoSpaceDE/>
        <w:autoSpaceDN/>
        <w:spacing w:before="0"/>
        <w:contextualSpacing/>
        <w:jc w:val="both"/>
        <w:rPr>
          <w:rFonts w:ascii="Arial" w:hAnsi="Arial" w:cs="Arial"/>
          <w:sz w:val="24"/>
          <w:szCs w:val="24"/>
        </w:rPr>
      </w:pPr>
      <w:r w:rsidRPr="00BB2961">
        <w:rPr>
          <w:rFonts w:ascii="Arial" w:hAnsi="Arial" w:cs="Arial"/>
          <w:sz w:val="24"/>
          <w:szCs w:val="24"/>
        </w:rPr>
        <w:t>Consider and approve minutes from:</w:t>
      </w:r>
    </w:p>
    <w:p w:rsidRPr="00BB2961" w:rsidR="00BB2961" w:rsidP="00BB2961" w:rsidRDefault="00BB2961" w14:paraId="6BACA87B" w14:textId="77777777">
      <w:pPr>
        <w:pStyle w:val="ListParagraph"/>
        <w:widowControl/>
        <w:numPr>
          <w:ilvl w:val="0"/>
          <w:numId w:val="8"/>
        </w:numPr>
        <w:autoSpaceDE/>
        <w:autoSpaceDN/>
        <w:spacing w:before="0"/>
        <w:contextualSpacing/>
        <w:jc w:val="both"/>
        <w:rPr>
          <w:rFonts w:ascii="Arial" w:hAnsi="Arial" w:cs="Arial"/>
          <w:sz w:val="24"/>
          <w:szCs w:val="24"/>
        </w:rPr>
      </w:pPr>
      <w:r w:rsidRPr="00BB2961">
        <w:rPr>
          <w:rFonts w:ascii="Arial" w:hAnsi="Arial" w:cs="Arial"/>
          <w:sz w:val="24"/>
          <w:szCs w:val="24"/>
        </w:rPr>
        <w:t>HE Quality and Standards Working Group</w:t>
      </w:r>
    </w:p>
    <w:p w:rsidRPr="00BB2961" w:rsidR="00BB2961" w:rsidP="00BB2961" w:rsidRDefault="00BB2961" w14:paraId="59C86EF1" w14:textId="77777777">
      <w:pPr>
        <w:pStyle w:val="ListParagraph"/>
        <w:widowControl/>
        <w:numPr>
          <w:ilvl w:val="0"/>
          <w:numId w:val="8"/>
        </w:numPr>
        <w:autoSpaceDE/>
        <w:autoSpaceDN/>
        <w:spacing w:before="0"/>
        <w:contextualSpacing/>
        <w:jc w:val="both"/>
        <w:rPr>
          <w:rFonts w:ascii="Arial" w:hAnsi="Arial" w:cs="Arial"/>
          <w:sz w:val="24"/>
          <w:szCs w:val="24"/>
        </w:rPr>
      </w:pPr>
      <w:r w:rsidRPr="00BB2961">
        <w:rPr>
          <w:rFonts w:ascii="Arial" w:hAnsi="Arial" w:cs="Arial"/>
          <w:sz w:val="24"/>
          <w:szCs w:val="24"/>
        </w:rPr>
        <w:t>Durham Gateway Management Committee</w:t>
      </w:r>
    </w:p>
    <w:p w:rsidRPr="00BB2961" w:rsidR="00BB2961" w:rsidP="00BB2961" w:rsidRDefault="00BB2961" w14:paraId="795501EB" w14:textId="77777777">
      <w:pPr>
        <w:pStyle w:val="ListParagraph"/>
        <w:widowControl/>
        <w:numPr>
          <w:ilvl w:val="0"/>
          <w:numId w:val="8"/>
        </w:numPr>
        <w:autoSpaceDE/>
        <w:autoSpaceDN/>
        <w:spacing w:before="0"/>
        <w:contextualSpacing/>
        <w:jc w:val="both"/>
        <w:rPr>
          <w:rFonts w:ascii="Arial" w:hAnsi="Arial" w:cs="Arial"/>
          <w:sz w:val="24"/>
          <w:szCs w:val="24"/>
        </w:rPr>
      </w:pPr>
      <w:r w:rsidRPr="00BB2961">
        <w:rPr>
          <w:rFonts w:ascii="Arial" w:hAnsi="Arial" w:cs="Arial"/>
          <w:sz w:val="24"/>
          <w:szCs w:val="24"/>
        </w:rPr>
        <w:t>Nursery Management Committee.</w:t>
      </w:r>
    </w:p>
    <w:p w:rsidRPr="00BB2961" w:rsidR="00BB2961" w:rsidP="00BB2961" w:rsidRDefault="00BB2961" w14:paraId="4D378390" w14:textId="77777777">
      <w:pPr>
        <w:jc w:val="both"/>
        <w:rPr>
          <w:rFonts w:ascii="Arial" w:hAnsi="Arial" w:cs="Arial"/>
          <w:sz w:val="24"/>
          <w:szCs w:val="24"/>
        </w:rPr>
      </w:pPr>
    </w:p>
    <w:p w:rsidRPr="00BB2961" w:rsidR="00BB2961" w:rsidP="00BB2961" w:rsidRDefault="00BB2961" w14:paraId="65BF1A6E" w14:textId="77777777">
      <w:pPr>
        <w:widowControl/>
        <w:numPr>
          <w:ilvl w:val="0"/>
          <w:numId w:val="6"/>
        </w:numPr>
        <w:autoSpaceDE/>
        <w:autoSpaceDN/>
        <w:jc w:val="both"/>
        <w:rPr>
          <w:rFonts w:ascii="Arial" w:hAnsi="Arial" w:cs="Arial"/>
          <w:sz w:val="24"/>
          <w:szCs w:val="24"/>
        </w:rPr>
      </w:pPr>
      <w:r w:rsidRPr="00BB2961">
        <w:rPr>
          <w:rFonts w:ascii="Arial" w:hAnsi="Arial" w:cs="Arial"/>
          <w:sz w:val="24"/>
          <w:szCs w:val="24"/>
        </w:rPr>
        <w:t>Make recommendations regarding targets to the Corporate Board.</w:t>
      </w:r>
    </w:p>
    <w:p w:rsidRPr="00BB2961" w:rsidR="00BB2961" w:rsidP="00BB2961" w:rsidRDefault="00BB2961" w14:paraId="6F65D61C" w14:textId="77777777">
      <w:pPr>
        <w:pStyle w:val="ListParagraph"/>
        <w:jc w:val="both"/>
        <w:rPr>
          <w:rFonts w:ascii="Arial" w:hAnsi="Arial" w:cs="Arial"/>
          <w:sz w:val="24"/>
          <w:szCs w:val="24"/>
        </w:rPr>
      </w:pPr>
    </w:p>
    <w:p w:rsidRPr="00BB2961" w:rsidR="00BB2961" w:rsidP="00BB2961" w:rsidRDefault="00BB2961" w14:paraId="30D3DC72" w14:textId="77777777">
      <w:pPr>
        <w:widowControl/>
        <w:numPr>
          <w:ilvl w:val="0"/>
          <w:numId w:val="6"/>
        </w:numPr>
        <w:autoSpaceDE/>
        <w:autoSpaceDN/>
        <w:jc w:val="both"/>
        <w:rPr>
          <w:rFonts w:ascii="Arial" w:hAnsi="Arial" w:cs="Arial"/>
          <w:sz w:val="24"/>
          <w:szCs w:val="24"/>
        </w:rPr>
      </w:pPr>
      <w:r w:rsidRPr="00BB2961">
        <w:rPr>
          <w:rFonts w:ascii="Arial" w:hAnsi="Arial" w:cs="Arial"/>
          <w:sz w:val="24"/>
          <w:szCs w:val="24"/>
        </w:rPr>
        <w:t>Make recommendations regarding Curriculum &amp; Quality policies to the Board.</w:t>
      </w:r>
    </w:p>
    <w:p w:rsidRPr="00BB2961" w:rsidR="00BB2961" w:rsidP="00BB2961" w:rsidRDefault="00BB2961" w14:paraId="4ABCC706" w14:textId="77777777">
      <w:pPr>
        <w:pStyle w:val="ListParagraph"/>
        <w:jc w:val="both"/>
        <w:rPr>
          <w:rFonts w:ascii="Arial" w:hAnsi="Arial" w:cs="Arial"/>
          <w:sz w:val="24"/>
          <w:szCs w:val="24"/>
        </w:rPr>
      </w:pPr>
    </w:p>
    <w:p w:rsidRPr="00BB2961" w:rsidR="00BB2961" w:rsidP="00BB2961" w:rsidRDefault="00BB2961" w14:paraId="472C0134" w14:textId="77777777">
      <w:pPr>
        <w:pStyle w:val="BodyText"/>
        <w:numPr>
          <w:ilvl w:val="0"/>
          <w:numId w:val="6"/>
        </w:numPr>
        <w:spacing w:after="0"/>
        <w:jc w:val="both"/>
        <w:rPr>
          <w:rFonts w:ascii="Arial" w:hAnsi="Arial" w:cs="Arial"/>
          <w:szCs w:val="24"/>
        </w:rPr>
      </w:pPr>
      <w:r w:rsidRPr="00BB2961">
        <w:rPr>
          <w:rFonts w:ascii="Arial" w:hAnsi="Arial" w:cs="Arial"/>
          <w:szCs w:val="24"/>
        </w:rPr>
        <w:t>Consider, amend and recommend to the Board the Draft and Final Curriculum Plan for the year ahead.</w:t>
      </w:r>
    </w:p>
    <w:p w:rsidRPr="00BB2961" w:rsidR="00BB2961" w:rsidP="00BB2961" w:rsidRDefault="00BB2961" w14:paraId="7E37016D" w14:textId="77777777">
      <w:pPr>
        <w:pStyle w:val="ListParagraph"/>
        <w:jc w:val="both"/>
        <w:rPr>
          <w:rFonts w:ascii="Arial" w:hAnsi="Arial" w:cs="Arial"/>
          <w:sz w:val="24"/>
          <w:szCs w:val="24"/>
        </w:rPr>
      </w:pPr>
    </w:p>
    <w:p w:rsidRPr="00BB2961" w:rsidR="00BB2961" w:rsidP="00BB2961" w:rsidRDefault="00BB2961" w14:paraId="1F3EB520" w14:textId="77777777">
      <w:pPr>
        <w:pStyle w:val="BodyText"/>
        <w:numPr>
          <w:ilvl w:val="0"/>
          <w:numId w:val="6"/>
        </w:numPr>
        <w:spacing w:after="0"/>
        <w:jc w:val="both"/>
        <w:rPr>
          <w:rFonts w:ascii="Arial" w:hAnsi="Arial" w:cs="Arial"/>
          <w:szCs w:val="24"/>
        </w:rPr>
      </w:pPr>
      <w:r w:rsidRPr="00BB2961">
        <w:rPr>
          <w:rFonts w:ascii="Arial" w:hAnsi="Arial" w:cs="Arial"/>
          <w:szCs w:val="24"/>
        </w:rPr>
        <w:lastRenderedPageBreak/>
        <w:t>Consider, amend and recommend to the Board the Draft and Final Maths &amp; English Strategy for the year ahead.</w:t>
      </w:r>
    </w:p>
    <w:p w:rsidRPr="00BB2961" w:rsidR="00BB2961" w:rsidP="00BB2961" w:rsidRDefault="00BB2961" w14:paraId="43B75049" w14:textId="77777777">
      <w:pPr>
        <w:pStyle w:val="ListParagraph"/>
        <w:jc w:val="both"/>
        <w:rPr>
          <w:rFonts w:ascii="Arial" w:hAnsi="Arial" w:cs="Arial"/>
          <w:sz w:val="24"/>
          <w:szCs w:val="24"/>
        </w:rPr>
      </w:pPr>
    </w:p>
    <w:p w:rsidRPr="00BB2961" w:rsidR="00BB2961" w:rsidP="00BB2961" w:rsidRDefault="00BB2961" w14:paraId="6A8FDB2E" w14:textId="77777777">
      <w:pPr>
        <w:widowControl/>
        <w:numPr>
          <w:ilvl w:val="0"/>
          <w:numId w:val="6"/>
        </w:numPr>
        <w:autoSpaceDE/>
        <w:autoSpaceDN/>
        <w:jc w:val="both"/>
        <w:rPr>
          <w:rFonts w:ascii="Arial" w:hAnsi="Arial" w:cs="Arial"/>
          <w:sz w:val="24"/>
          <w:szCs w:val="24"/>
        </w:rPr>
      </w:pPr>
      <w:r w:rsidRPr="00BB2961">
        <w:rPr>
          <w:rFonts w:ascii="Arial" w:hAnsi="Arial" w:cs="Arial"/>
          <w:sz w:val="24"/>
          <w:szCs w:val="24"/>
        </w:rPr>
        <w:t>Recommend a summary annual report for consideration by the Board regarding the matters included in these terms of reference</w:t>
      </w:r>
    </w:p>
    <w:p w:rsidRPr="00BB2961" w:rsidR="00BB2961" w:rsidP="00BB2961" w:rsidRDefault="00BB2961" w14:paraId="2BD86BAC" w14:textId="77777777">
      <w:pPr>
        <w:pStyle w:val="ListParagraph"/>
        <w:jc w:val="both"/>
        <w:rPr>
          <w:rFonts w:ascii="Arial" w:hAnsi="Arial" w:cs="Arial"/>
          <w:sz w:val="24"/>
          <w:szCs w:val="24"/>
        </w:rPr>
      </w:pPr>
    </w:p>
    <w:p w:rsidRPr="00BB2961" w:rsidR="00BB2961" w:rsidP="00BB2961" w:rsidRDefault="00BB2961" w14:paraId="28A777E8" w14:textId="77777777">
      <w:pPr>
        <w:widowControl/>
        <w:numPr>
          <w:ilvl w:val="0"/>
          <w:numId w:val="6"/>
        </w:numPr>
        <w:autoSpaceDE/>
        <w:autoSpaceDN/>
        <w:jc w:val="both"/>
        <w:rPr>
          <w:rFonts w:ascii="Arial" w:hAnsi="Arial" w:cs="Arial"/>
          <w:sz w:val="24"/>
          <w:szCs w:val="24"/>
        </w:rPr>
      </w:pPr>
      <w:r w:rsidRPr="00BB2961">
        <w:rPr>
          <w:rFonts w:ascii="Arial" w:hAnsi="Arial" w:cs="Arial"/>
          <w:sz w:val="24"/>
          <w:szCs w:val="24"/>
        </w:rPr>
        <w:t>To recommend to each Board meeting consideration of the three key Resources matters raised at meetings.</w:t>
      </w:r>
    </w:p>
    <w:p w:rsidRPr="00BB2961" w:rsidR="00BB2961" w:rsidP="00BB2961" w:rsidRDefault="00BB2961" w14:paraId="3BAFD1A1" w14:textId="77777777">
      <w:pPr>
        <w:pStyle w:val="ListParagraph"/>
        <w:ind w:left="0"/>
        <w:jc w:val="both"/>
        <w:rPr>
          <w:rFonts w:ascii="Arial" w:hAnsi="Arial" w:cs="Arial"/>
          <w:sz w:val="24"/>
          <w:szCs w:val="24"/>
        </w:rPr>
      </w:pPr>
    </w:p>
    <w:p w:rsidRPr="00BB2961" w:rsidR="00BB2961" w:rsidP="00BB2961" w:rsidRDefault="00BB2961" w14:paraId="6309D8DD" w14:textId="77777777">
      <w:pPr>
        <w:pStyle w:val="ListParagraph"/>
        <w:widowControl/>
        <w:numPr>
          <w:ilvl w:val="0"/>
          <w:numId w:val="6"/>
        </w:numPr>
        <w:autoSpaceDE/>
        <w:autoSpaceDN/>
        <w:spacing w:before="0"/>
        <w:contextualSpacing/>
        <w:jc w:val="both"/>
        <w:rPr>
          <w:rFonts w:ascii="Arial" w:hAnsi="Arial" w:cs="Arial"/>
          <w:sz w:val="24"/>
          <w:szCs w:val="24"/>
        </w:rPr>
      </w:pPr>
      <w:r w:rsidRPr="00BB2961">
        <w:rPr>
          <w:rFonts w:ascii="Arial" w:hAnsi="Arial" w:cs="Arial"/>
          <w:w w:val="110"/>
          <w:sz w:val="24"/>
          <w:szCs w:val="24"/>
        </w:rPr>
        <w:t xml:space="preserve">To monitor the achievement of the College’s Strategic Priorities, in particular performance against quantitative and qualitative benchmarks for key indicators/outcomes and the </w:t>
      </w:r>
      <w:proofErr w:type="spellStart"/>
      <w:r w:rsidRPr="00BB2961">
        <w:rPr>
          <w:rFonts w:ascii="Arial" w:hAnsi="Arial" w:cs="Arial"/>
          <w:w w:val="110"/>
          <w:sz w:val="24"/>
          <w:szCs w:val="24"/>
        </w:rPr>
        <w:t>Ofsted</w:t>
      </w:r>
      <w:proofErr w:type="spellEnd"/>
      <w:r w:rsidRPr="00BB2961">
        <w:rPr>
          <w:rFonts w:ascii="Arial" w:hAnsi="Arial" w:cs="Arial"/>
          <w:w w:val="110"/>
          <w:sz w:val="24"/>
          <w:szCs w:val="24"/>
        </w:rPr>
        <w:t xml:space="preserve"> framework, providing challenge and recommending remedial actions to the Board where required.</w:t>
      </w:r>
    </w:p>
    <w:p w:rsidRPr="00BB2961" w:rsidR="00BB2961" w:rsidP="00BB2961" w:rsidRDefault="00BB2961" w14:paraId="0BD18C27" w14:textId="77777777">
      <w:pPr>
        <w:jc w:val="both"/>
        <w:rPr>
          <w:rFonts w:ascii="Arial" w:hAnsi="Arial" w:cs="Arial"/>
          <w:sz w:val="24"/>
          <w:szCs w:val="24"/>
        </w:rPr>
      </w:pPr>
    </w:p>
    <w:p w:rsidRPr="00BB2961" w:rsidR="00BB2961" w:rsidP="00BB2961" w:rsidRDefault="00BB2961" w14:paraId="00FA5CEF" w14:textId="77777777">
      <w:pPr>
        <w:pStyle w:val="ListParagraph"/>
        <w:widowControl/>
        <w:numPr>
          <w:ilvl w:val="0"/>
          <w:numId w:val="6"/>
        </w:numPr>
        <w:autoSpaceDE/>
        <w:autoSpaceDN/>
        <w:spacing w:before="0"/>
        <w:contextualSpacing/>
        <w:jc w:val="both"/>
        <w:rPr>
          <w:rFonts w:ascii="Arial" w:hAnsi="Arial" w:cs="Arial"/>
          <w:sz w:val="24"/>
          <w:szCs w:val="24"/>
        </w:rPr>
      </w:pPr>
      <w:r w:rsidRPr="00BB2961">
        <w:rPr>
          <w:rFonts w:ascii="Arial" w:hAnsi="Arial" w:cs="Arial"/>
          <w:sz w:val="24"/>
          <w:szCs w:val="24"/>
        </w:rPr>
        <w:t>Monitor management on the implementation of Board policies regarding Curriculum &amp; Quality matters and provide as necessary guidance and recommendations to the Chief Executive and the Board.</w:t>
      </w:r>
    </w:p>
    <w:p w:rsidRPr="00BB2961" w:rsidR="00BB2961" w:rsidP="00BB2961" w:rsidRDefault="00BB2961" w14:paraId="1FCBE91C" w14:textId="77777777">
      <w:pPr>
        <w:pStyle w:val="ListParagraph"/>
        <w:jc w:val="both"/>
        <w:rPr>
          <w:rFonts w:ascii="Arial" w:hAnsi="Arial" w:cs="Arial"/>
          <w:sz w:val="24"/>
          <w:szCs w:val="24"/>
        </w:rPr>
      </w:pPr>
    </w:p>
    <w:p w:rsidRPr="00BB2961" w:rsidR="00BB2961" w:rsidP="00BB2961" w:rsidRDefault="00BB2961" w14:paraId="6CBA980F" w14:textId="77777777">
      <w:pPr>
        <w:widowControl/>
        <w:numPr>
          <w:ilvl w:val="0"/>
          <w:numId w:val="6"/>
        </w:numPr>
        <w:autoSpaceDE/>
        <w:autoSpaceDN/>
        <w:jc w:val="both"/>
        <w:rPr>
          <w:rFonts w:ascii="Arial" w:hAnsi="Arial" w:cs="Arial"/>
          <w:sz w:val="24"/>
          <w:szCs w:val="24"/>
        </w:rPr>
      </w:pPr>
      <w:r w:rsidRPr="00BB2961">
        <w:rPr>
          <w:rFonts w:ascii="Arial" w:hAnsi="Arial" w:cs="Arial"/>
          <w:sz w:val="24"/>
          <w:szCs w:val="24"/>
        </w:rPr>
        <w:t xml:space="preserve">Monitor curriculum and performance matters against </w:t>
      </w:r>
      <w:proofErr w:type="gramStart"/>
      <w:r w:rsidRPr="00BB2961">
        <w:rPr>
          <w:rFonts w:ascii="Arial" w:hAnsi="Arial" w:cs="Arial"/>
          <w:sz w:val="24"/>
          <w:szCs w:val="24"/>
        </w:rPr>
        <w:t>College</w:t>
      </w:r>
      <w:proofErr w:type="gramEnd"/>
      <w:r w:rsidRPr="00BB2961">
        <w:rPr>
          <w:rFonts w:ascii="Arial" w:hAnsi="Arial" w:cs="Arial"/>
          <w:sz w:val="24"/>
          <w:szCs w:val="24"/>
        </w:rPr>
        <w:t>, local and national targets and performance indicators by receiving and noting performance reports for FE and HE and make recommendations to the Board as appropriate, for example:</w:t>
      </w:r>
    </w:p>
    <w:p w:rsidRPr="00BB2961" w:rsidR="00BB2961" w:rsidP="00BB2961" w:rsidRDefault="00BB2961" w14:paraId="4D686854" w14:textId="77777777">
      <w:pPr>
        <w:jc w:val="both"/>
        <w:rPr>
          <w:rFonts w:ascii="Arial" w:hAnsi="Arial" w:cs="Arial"/>
          <w:sz w:val="24"/>
          <w:szCs w:val="24"/>
        </w:rPr>
      </w:pPr>
    </w:p>
    <w:p w:rsidRPr="00BB2961" w:rsidR="00BB2961" w:rsidP="00BB2961" w:rsidRDefault="00BB2961" w14:paraId="39773DE6" w14:textId="77777777">
      <w:pPr>
        <w:widowControl/>
        <w:numPr>
          <w:ilvl w:val="0"/>
          <w:numId w:val="9"/>
        </w:numPr>
        <w:autoSpaceDE/>
        <w:autoSpaceDN/>
        <w:jc w:val="both"/>
        <w:rPr>
          <w:rFonts w:ascii="Arial" w:hAnsi="Arial" w:cs="Arial"/>
          <w:sz w:val="24"/>
          <w:szCs w:val="24"/>
        </w:rPr>
      </w:pPr>
      <w:r w:rsidRPr="00BB2961">
        <w:rPr>
          <w:rFonts w:ascii="Arial" w:hAnsi="Arial" w:cs="Arial"/>
          <w:sz w:val="24"/>
          <w:szCs w:val="24"/>
        </w:rPr>
        <w:t>Student recruitment;</w:t>
      </w:r>
    </w:p>
    <w:p w:rsidRPr="00BB2961" w:rsidR="00BB2961" w:rsidP="00BB2961" w:rsidRDefault="00BB2961" w14:paraId="2E8E8329" w14:textId="77777777">
      <w:pPr>
        <w:widowControl/>
        <w:numPr>
          <w:ilvl w:val="0"/>
          <w:numId w:val="9"/>
        </w:numPr>
        <w:autoSpaceDE/>
        <w:autoSpaceDN/>
        <w:jc w:val="both"/>
        <w:rPr>
          <w:rFonts w:ascii="Arial" w:hAnsi="Arial" w:cs="Arial"/>
          <w:sz w:val="24"/>
          <w:szCs w:val="24"/>
        </w:rPr>
      </w:pPr>
      <w:r w:rsidRPr="00BB2961">
        <w:rPr>
          <w:rFonts w:ascii="Arial" w:hAnsi="Arial" w:cs="Arial"/>
          <w:sz w:val="24"/>
          <w:szCs w:val="24"/>
        </w:rPr>
        <w:t>Curriculum performance (attendance, retention, class sizes, completion rates and destinations);</w:t>
      </w:r>
    </w:p>
    <w:p w:rsidRPr="00BB2961" w:rsidR="00BB2961" w:rsidP="00BB2961" w:rsidRDefault="00BB2961" w14:paraId="2C4A973C" w14:textId="77777777">
      <w:pPr>
        <w:pStyle w:val="Default"/>
        <w:numPr>
          <w:ilvl w:val="0"/>
          <w:numId w:val="9"/>
        </w:numPr>
        <w:jc w:val="both"/>
      </w:pPr>
      <w:r w:rsidRPr="00BB2961">
        <w:t>In-year student progress;</w:t>
      </w:r>
    </w:p>
    <w:p w:rsidRPr="00BB2961" w:rsidR="00BB2961" w:rsidP="00BB2961" w:rsidRDefault="00BB2961" w14:paraId="44989C62" w14:textId="77777777">
      <w:pPr>
        <w:pStyle w:val="Default"/>
        <w:numPr>
          <w:ilvl w:val="0"/>
          <w:numId w:val="9"/>
        </w:numPr>
        <w:jc w:val="both"/>
      </w:pPr>
      <w:proofErr w:type="gramStart"/>
      <w:r w:rsidRPr="00BB2961">
        <w:t>Apprenticeships</w:t>
      </w:r>
      <w:proofErr w:type="gramEnd"/>
      <w:r w:rsidRPr="00BB2961">
        <w:t xml:space="preserve"> performance;</w:t>
      </w:r>
    </w:p>
    <w:p w:rsidRPr="00BB2961" w:rsidR="00BB2961" w:rsidP="00BB2961" w:rsidRDefault="00BB2961" w14:paraId="2DB42F4C" w14:textId="77777777">
      <w:pPr>
        <w:pStyle w:val="Default"/>
        <w:numPr>
          <w:ilvl w:val="0"/>
          <w:numId w:val="9"/>
        </w:numPr>
        <w:jc w:val="both"/>
      </w:pPr>
      <w:r w:rsidRPr="00BB2961">
        <w:t>Success rates;</w:t>
      </w:r>
    </w:p>
    <w:p w:rsidRPr="00BB2961" w:rsidR="00BB2961" w:rsidP="00BB2961" w:rsidRDefault="00BB2961" w14:paraId="74874C53" w14:textId="77777777">
      <w:pPr>
        <w:pStyle w:val="Default"/>
        <w:numPr>
          <w:ilvl w:val="0"/>
          <w:numId w:val="9"/>
        </w:numPr>
        <w:jc w:val="both"/>
      </w:pPr>
      <w:r w:rsidRPr="00BB2961">
        <w:t>Destinations;</w:t>
      </w:r>
    </w:p>
    <w:p w:rsidRPr="00BB2961" w:rsidR="00BB2961" w:rsidP="00BB2961" w:rsidRDefault="00BB2961" w14:paraId="05880491" w14:textId="77777777">
      <w:pPr>
        <w:pStyle w:val="BodyText"/>
        <w:numPr>
          <w:ilvl w:val="0"/>
          <w:numId w:val="9"/>
        </w:numPr>
        <w:spacing w:before="2"/>
        <w:jc w:val="both"/>
        <w:rPr>
          <w:rFonts w:ascii="Arial" w:hAnsi="Arial" w:cs="Arial"/>
          <w:szCs w:val="24"/>
        </w:rPr>
      </w:pPr>
      <w:r w:rsidRPr="00BB2961">
        <w:rPr>
          <w:rFonts w:ascii="Arial" w:hAnsi="Arial" w:cs="Arial"/>
          <w:w w:val="110"/>
          <w:szCs w:val="24"/>
        </w:rPr>
        <w:t xml:space="preserve">Monitoring the impact of the Equality, Diversity and Inclusion Single Equality Scheme and action plan including </w:t>
      </w:r>
      <w:r w:rsidRPr="00BB2961">
        <w:rPr>
          <w:rFonts w:ascii="Arial" w:hAnsi="Arial" w:cs="Arial"/>
          <w:szCs w:val="24"/>
        </w:rPr>
        <w:t>Equality, Diversity and Inclusion performance gap analysis;</w:t>
      </w:r>
    </w:p>
    <w:p w:rsidRPr="00BB2961" w:rsidR="00BB2961" w:rsidP="00BB2961" w:rsidRDefault="00BB2961" w14:paraId="4E23DE41" w14:textId="77777777">
      <w:pPr>
        <w:pStyle w:val="BodyText"/>
        <w:numPr>
          <w:ilvl w:val="0"/>
          <w:numId w:val="9"/>
        </w:numPr>
        <w:spacing w:before="2"/>
        <w:jc w:val="both"/>
        <w:rPr>
          <w:rFonts w:ascii="Arial" w:hAnsi="Arial" w:cs="Arial"/>
          <w:szCs w:val="24"/>
        </w:rPr>
      </w:pPr>
      <w:r w:rsidRPr="00BB2961">
        <w:rPr>
          <w:rFonts w:ascii="Arial" w:hAnsi="Arial" w:cs="Arial"/>
          <w:szCs w:val="24"/>
        </w:rPr>
        <w:t>English and Maths in year progress and outcomes for the previous year.</w:t>
      </w:r>
    </w:p>
    <w:p w:rsidRPr="00BB2961" w:rsidR="00BB2961" w:rsidP="00BB2961" w:rsidRDefault="00BB2961" w14:paraId="51124A90" w14:textId="77777777">
      <w:pPr>
        <w:pStyle w:val="ListParagraph"/>
        <w:ind w:left="360"/>
        <w:jc w:val="both"/>
        <w:rPr>
          <w:rFonts w:ascii="Arial" w:hAnsi="Arial" w:cs="Arial"/>
          <w:sz w:val="24"/>
          <w:szCs w:val="24"/>
        </w:rPr>
      </w:pPr>
      <w:r w:rsidRPr="00BB2961">
        <w:rPr>
          <w:rFonts w:ascii="Arial" w:hAnsi="Arial" w:cs="Arial"/>
          <w:sz w:val="24"/>
          <w:szCs w:val="24"/>
        </w:rPr>
        <w:t>Requesting other reports and/or data analysis as it deems necessary.</w:t>
      </w:r>
    </w:p>
    <w:p w:rsidRPr="00BB2961" w:rsidR="00BB2961" w:rsidP="00BB2961" w:rsidRDefault="00BB2961" w14:paraId="45C3662E" w14:textId="77777777">
      <w:pPr>
        <w:pStyle w:val="ListParagraph"/>
        <w:ind w:left="360"/>
        <w:jc w:val="both"/>
        <w:rPr>
          <w:rFonts w:ascii="Arial" w:hAnsi="Arial" w:cs="Arial"/>
          <w:sz w:val="24"/>
          <w:szCs w:val="24"/>
        </w:rPr>
      </w:pPr>
    </w:p>
    <w:p w:rsidRPr="00BB2961" w:rsidR="00BB2961" w:rsidP="00BB2961" w:rsidRDefault="00BB2961" w14:paraId="7433D3D1" w14:textId="77777777">
      <w:pPr>
        <w:widowControl/>
        <w:numPr>
          <w:ilvl w:val="0"/>
          <w:numId w:val="10"/>
        </w:numPr>
        <w:autoSpaceDE/>
        <w:autoSpaceDN/>
        <w:jc w:val="both"/>
        <w:rPr>
          <w:rFonts w:ascii="Arial" w:hAnsi="Arial" w:cs="Arial"/>
          <w:sz w:val="24"/>
          <w:szCs w:val="24"/>
        </w:rPr>
      </w:pPr>
      <w:r w:rsidRPr="00BB2961">
        <w:rPr>
          <w:rFonts w:ascii="Arial" w:hAnsi="Arial" w:cs="Arial"/>
          <w:sz w:val="24"/>
          <w:szCs w:val="24"/>
        </w:rPr>
        <w:t>Monitor progress towards Strategic Priorities - 1</w:t>
      </w:r>
      <w:r w:rsidRPr="00BB2961">
        <w:rPr>
          <w:rFonts w:ascii="Arial" w:hAnsi="Arial" w:cs="Arial"/>
          <w:i/>
          <w:sz w:val="24"/>
          <w:szCs w:val="24"/>
        </w:rPr>
        <w:t>,</w:t>
      </w:r>
      <w:r w:rsidRPr="00BB2961">
        <w:rPr>
          <w:rFonts w:ascii="Arial" w:hAnsi="Arial" w:cs="Arial"/>
          <w:sz w:val="24"/>
          <w:szCs w:val="24"/>
        </w:rPr>
        <w:t>3 and 4 and any other Strategic Priorities within the scope of these terms of reference</w:t>
      </w:r>
      <w:r w:rsidRPr="00BB2961">
        <w:rPr>
          <w:rFonts w:ascii="Arial" w:hAnsi="Arial" w:cs="Arial"/>
          <w:w w:val="110"/>
          <w:sz w:val="24"/>
          <w:szCs w:val="24"/>
        </w:rPr>
        <w:t>, providing challenge and recommending remedial actions to the Board where required.</w:t>
      </w:r>
    </w:p>
    <w:p w:rsidRPr="00BB2961" w:rsidR="00BB2961" w:rsidP="00BB2961" w:rsidRDefault="00BB2961" w14:paraId="0351E25B" w14:textId="77777777">
      <w:pPr>
        <w:pStyle w:val="ListParagraph"/>
        <w:ind w:left="360"/>
        <w:jc w:val="both"/>
        <w:rPr>
          <w:rFonts w:ascii="Arial" w:hAnsi="Arial" w:cs="Arial"/>
          <w:sz w:val="24"/>
          <w:szCs w:val="24"/>
        </w:rPr>
      </w:pPr>
    </w:p>
    <w:p w:rsidRPr="00BB2961" w:rsidR="00BB2961" w:rsidP="00BB2961" w:rsidRDefault="00BB2961" w14:paraId="7765600C" w14:textId="77777777">
      <w:pPr>
        <w:widowControl/>
        <w:numPr>
          <w:ilvl w:val="0"/>
          <w:numId w:val="6"/>
        </w:numPr>
        <w:autoSpaceDE/>
        <w:autoSpaceDN/>
        <w:jc w:val="both"/>
        <w:rPr>
          <w:rFonts w:ascii="Arial" w:hAnsi="Arial" w:cs="Arial"/>
          <w:sz w:val="24"/>
          <w:szCs w:val="24"/>
        </w:rPr>
      </w:pPr>
      <w:r w:rsidRPr="00BB2961">
        <w:rPr>
          <w:rFonts w:ascii="Arial" w:hAnsi="Arial" w:cs="Arial"/>
          <w:sz w:val="24"/>
          <w:szCs w:val="24"/>
        </w:rPr>
        <w:lastRenderedPageBreak/>
        <w:t xml:space="preserve">Monitor quality assurance and quality improvement matters against </w:t>
      </w:r>
      <w:proofErr w:type="gramStart"/>
      <w:r w:rsidRPr="00BB2961">
        <w:rPr>
          <w:rFonts w:ascii="Arial" w:hAnsi="Arial" w:cs="Arial"/>
          <w:sz w:val="24"/>
          <w:szCs w:val="24"/>
        </w:rPr>
        <w:t>College</w:t>
      </w:r>
      <w:proofErr w:type="gramEnd"/>
      <w:r w:rsidRPr="00BB2961">
        <w:rPr>
          <w:rFonts w:ascii="Arial" w:hAnsi="Arial" w:cs="Arial"/>
          <w:sz w:val="24"/>
          <w:szCs w:val="24"/>
        </w:rPr>
        <w:t>, local and national targets and performance indicators by receiving and approving reports and making recommendations to the Board as appropriate, for example:</w:t>
      </w:r>
    </w:p>
    <w:p w:rsidRPr="00BB2961" w:rsidR="00BB2961" w:rsidP="00BB2961" w:rsidRDefault="00BB2961" w14:paraId="0722A5E6" w14:textId="77777777">
      <w:pPr>
        <w:pStyle w:val="ListParagraph"/>
        <w:jc w:val="both"/>
        <w:rPr>
          <w:rFonts w:ascii="Arial" w:hAnsi="Arial" w:cs="Arial"/>
          <w:sz w:val="24"/>
          <w:szCs w:val="24"/>
        </w:rPr>
      </w:pPr>
    </w:p>
    <w:p w:rsidRPr="00BB2961" w:rsidR="00BB2961" w:rsidP="00BB2961" w:rsidRDefault="00BB2961" w14:paraId="57432492" w14:textId="77777777">
      <w:pPr>
        <w:widowControl/>
        <w:numPr>
          <w:ilvl w:val="0"/>
          <w:numId w:val="11"/>
        </w:numPr>
        <w:autoSpaceDE/>
        <w:autoSpaceDN/>
        <w:jc w:val="both"/>
        <w:rPr>
          <w:rFonts w:ascii="Arial" w:hAnsi="Arial" w:cs="Arial"/>
          <w:sz w:val="24"/>
          <w:szCs w:val="24"/>
        </w:rPr>
      </w:pPr>
      <w:r w:rsidRPr="00BB2961">
        <w:rPr>
          <w:rFonts w:ascii="Arial" w:hAnsi="Arial" w:cs="Arial"/>
          <w:sz w:val="24"/>
          <w:szCs w:val="24"/>
        </w:rPr>
        <w:t>Progress against Quality Improvement Action Plan;</w:t>
      </w:r>
    </w:p>
    <w:p w:rsidRPr="00BB2961" w:rsidR="00BB2961" w:rsidP="00BB2961" w:rsidRDefault="00BB2961" w14:paraId="45DEE1D6" w14:textId="77777777">
      <w:pPr>
        <w:widowControl/>
        <w:numPr>
          <w:ilvl w:val="0"/>
          <w:numId w:val="11"/>
        </w:numPr>
        <w:autoSpaceDE/>
        <w:autoSpaceDN/>
        <w:jc w:val="both"/>
        <w:rPr>
          <w:rFonts w:ascii="Arial" w:hAnsi="Arial" w:cs="Arial"/>
          <w:sz w:val="24"/>
          <w:szCs w:val="24"/>
        </w:rPr>
      </w:pPr>
      <w:r w:rsidRPr="00BB2961">
        <w:rPr>
          <w:rFonts w:ascii="Arial" w:hAnsi="Arial" w:cs="Arial"/>
          <w:sz w:val="24"/>
          <w:szCs w:val="24"/>
        </w:rPr>
        <w:t>Progress against Strategic College Improvement Fund project plan;</w:t>
      </w:r>
    </w:p>
    <w:p w:rsidRPr="00BB2961" w:rsidR="00BB2961" w:rsidP="00BB2961" w:rsidRDefault="00BB2961" w14:paraId="128A9EB2" w14:textId="77777777">
      <w:pPr>
        <w:widowControl/>
        <w:numPr>
          <w:ilvl w:val="0"/>
          <w:numId w:val="11"/>
        </w:numPr>
        <w:autoSpaceDE/>
        <w:autoSpaceDN/>
        <w:jc w:val="both"/>
        <w:rPr>
          <w:rFonts w:ascii="Arial" w:hAnsi="Arial" w:cs="Arial"/>
          <w:sz w:val="24"/>
          <w:szCs w:val="24"/>
        </w:rPr>
      </w:pPr>
      <w:r w:rsidRPr="00BB2961">
        <w:rPr>
          <w:rFonts w:ascii="Arial" w:hAnsi="Arial" w:cs="Arial"/>
          <w:sz w:val="24"/>
          <w:szCs w:val="24"/>
        </w:rPr>
        <w:t>Arrangements for and outcomes of College and Governance Self-Assessment Reviews;</w:t>
      </w:r>
    </w:p>
    <w:p w:rsidRPr="00BB2961" w:rsidR="00BB2961" w:rsidP="00BB2961" w:rsidRDefault="00BB2961" w14:paraId="6AF6BEDF" w14:textId="77777777">
      <w:pPr>
        <w:widowControl/>
        <w:numPr>
          <w:ilvl w:val="0"/>
          <w:numId w:val="11"/>
        </w:numPr>
        <w:autoSpaceDE/>
        <w:autoSpaceDN/>
        <w:jc w:val="both"/>
        <w:rPr>
          <w:rFonts w:ascii="Arial" w:hAnsi="Arial" w:cs="Arial"/>
          <w:sz w:val="24"/>
          <w:szCs w:val="24"/>
        </w:rPr>
      </w:pPr>
      <w:r w:rsidRPr="00BB2961">
        <w:rPr>
          <w:rFonts w:ascii="Arial" w:hAnsi="Arial" w:cs="Arial"/>
          <w:sz w:val="24"/>
          <w:szCs w:val="24"/>
        </w:rPr>
        <w:t>External benchmarking</w:t>
      </w:r>
    </w:p>
    <w:p w:rsidRPr="00BB2961" w:rsidR="00BB2961" w:rsidP="00BB2961" w:rsidRDefault="00BB2961" w14:paraId="1705514C" w14:textId="77777777">
      <w:pPr>
        <w:widowControl/>
        <w:numPr>
          <w:ilvl w:val="0"/>
          <w:numId w:val="11"/>
        </w:numPr>
        <w:autoSpaceDE/>
        <w:autoSpaceDN/>
        <w:jc w:val="both"/>
        <w:rPr>
          <w:rFonts w:ascii="Arial" w:hAnsi="Arial" w:cs="Arial"/>
          <w:sz w:val="24"/>
          <w:szCs w:val="24"/>
        </w:rPr>
      </w:pPr>
      <w:r w:rsidRPr="00BB2961">
        <w:rPr>
          <w:rFonts w:ascii="Arial" w:hAnsi="Arial" w:cs="Arial"/>
          <w:sz w:val="24"/>
          <w:szCs w:val="24"/>
        </w:rPr>
        <w:t>Updates on quality of teaching, learning and assessment;</w:t>
      </w:r>
    </w:p>
    <w:p w:rsidRPr="00BB2961" w:rsidR="00BB2961" w:rsidP="00BB2961" w:rsidRDefault="00BB2961" w14:paraId="420C93D2" w14:textId="77777777">
      <w:pPr>
        <w:widowControl/>
        <w:numPr>
          <w:ilvl w:val="0"/>
          <w:numId w:val="11"/>
        </w:numPr>
        <w:autoSpaceDE/>
        <w:autoSpaceDN/>
        <w:jc w:val="both"/>
        <w:rPr>
          <w:rFonts w:ascii="Arial" w:hAnsi="Arial" w:cs="Arial"/>
          <w:sz w:val="24"/>
          <w:szCs w:val="24"/>
        </w:rPr>
      </w:pPr>
      <w:r w:rsidRPr="00BB2961">
        <w:rPr>
          <w:rFonts w:ascii="Arial" w:hAnsi="Arial" w:cs="Arial"/>
          <w:sz w:val="24"/>
          <w:szCs w:val="24"/>
        </w:rPr>
        <w:t>User views;</w:t>
      </w:r>
    </w:p>
    <w:p w:rsidRPr="00BB2961" w:rsidR="00BB2961" w:rsidP="00BB2961" w:rsidRDefault="00BB2961" w14:paraId="778FB681" w14:textId="77777777">
      <w:pPr>
        <w:widowControl/>
        <w:numPr>
          <w:ilvl w:val="0"/>
          <w:numId w:val="11"/>
        </w:numPr>
        <w:autoSpaceDE/>
        <w:autoSpaceDN/>
        <w:jc w:val="both"/>
        <w:rPr>
          <w:rFonts w:ascii="Arial" w:hAnsi="Arial" w:cs="Arial"/>
          <w:sz w:val="24"/>
          <w:szCs w:val="24"/>
        </w:rPr>
      </w:pPr>
      <w:r w:rsidRPr="00BB2961">
        <w:rPr>
          <w:rFonts w:ascii="Arial" w:hAnsi="Arial" w:cs="Arial"/>
          <w:sz w:val="24"/>
          <w:szCs w:val="24"/>
        </w:rPr>
        <w:t>Internal &amp; External Verification.</w:t>
      </w:r>
    </w:p>
    <w:p w:rsidRPr="00BB2961" w:rsidR="00BB2961" w:rsidP="00BB2961" w:rsidRDefault="00BB2961" w14:paraId="5F595D2F" w14:textId="77777777">
      <w:pPr>
        <w:pStyle w:val="ListParagraph"/>
        <w:ind w:left="360"/>
        <w:jc w:val="both"/>
        <w:rPr>
          <w:rFonts w:ascii="Arial" w:hAnsi="Arial" w:cs="Arial"/>
          <w:sz w:val="24"/>
          <w:szCs w:val="24"/>
        </w:rPr>
      </w:pPr>
    </w:p>
    <w:p w:rsidRPr="00BB2961" w:rsidR="00BB2961" w:rsidP="00BB2961" w:rsidRDefault="00BB2961" w14:paraId="0258CAB1" w14:textId="77777777">
      <w:pPr>
        <w:pStyle w:val="ListParagraph"/>
        <w:ind w:left="360"/>
        <w:jc w:val="both"/>
        <w:rPr>
          <w:rFonts w:ascii="Arial" w:hAnsi="Arial" w:cs="Arial"/>
          <w:sz w:val="24"/>
          <w:szCs w:val="24"/>
        </w:rPr>
      </w:pPr>
      <w:r w:rsidRPr="00BB2961">
        <w:rPr>
          <w:rFonts w:ascii="Arial" w:hAnsi="Arial" w:cs="Arial"/>
          <w:sz w:val="24"/>
          <w:szCs w:val="24"/>
        </w:rPr>
        <w:t>Requesting other reports and/or data analysis as it deems necessary.</w:t>
      </w:r>
    </w:p>
    <w:p w:rsidRPr="00BB2961" w:rsidR="00BB2961" w:rsidP="00BB2961" w:rsidRDefault="00BB2961" w14:paraId="23648A05" w14:textId="77777777">
      <w:pPr>
        <w:jc w:val="both"/>
        <w:rPr>
          <w:rFonts w:ascii="Arial" w:hAnsi="Arial" w:cs="Arial"/>
          <w:sz w:val="24"/>
          <w:szCs w:val="24"/>
        </w:rPr>
      </w:pPr>
    </w:p>
    <w:p w:rsidRPr="00BB2961" w:rsidR="00BB2961" w:rsidP="00BB2961" w:rsidRDefault="00BB2961" w14:paraId="630FB19E" w14:textId="77777777">
      <w:pPr>
        <w:pStyle w:val="ListParagraph"/>
        <w:widowControl/>
        <w:numPr>
          <w:ilvl w:val="0"/>
          <w:numId w:val="6"/>
        </w:numPr>
        <w:autoSpaceDE/>
        <w:autoSpaceDN/>
        <w:spacing w:before="0"/>
        <w:contextualSpacing/>
        <w:jc w:val="both"/>
        <w:rPr>
          <w:rFonts w:ascii="Arial" w:hAnsi="Arial" w:cs="Arial"/>
          <w:sz w:val="24"/>
          <w:szCs w:val="24"/>
        </w:rPr>
      </w:pPr>
      <w:r w:rsidRPr="00BB2961">
        <w:rPr>
          <w:rFonts w:ascii="Arial" w:hAnsi="Arial" w:cs="Arial"/>
          <w:sz w:val="24"/>
          <w:szCs w:val="24"/>
        </w:rPr>
        <w:t>Monitor management progress in carrying forward actions from previous meetings (Actions Register).</w:t>
      </w:r>
    </w:p>
    <w:p w:rsidRPr="00BB2961" w:rsidR="00BB2961" w:rsidP="00BB2961" w:rsidRDefault="00BB2961" w14:paraId="6C1DD609" w14:textId="77777777">
      <w:pPr>
        <w:pStyle w:val="ListParagraph"/>
        <w:jc w:val="both"/>
        <w:rPr>
          <w:rFonts w:ascii="Arial" w:hAnsi="Arial" w:cs="Arial"/>
          <w:sz w:val="24"/>
          <w:szCs w:val="24"/>
        </w:rPr>
      </w:pPr>
    </w:p>
    <w:p w:rsidRPr="00BB2961" w:rsidR="00BB2961" w:rsidP="00BB2961" w:rsidRDefault="00BB2961" w14:paraId="4FA8F6BA" w14:textId="77777777">
      <w:pPr>
        <w:pStyle w:val="ListParagraph"/>
        <w:widowControl/>
        <w:numPr>
          <w:ilvl w:val="0"/>
          <w:numId w:val="6"/>
        </w:numPr>
        <w:autoSpaceDE/>
        <w:autoSpaceDN/>
        <w:spacing w:before="0"/>
        <w:contextualSpacing/>
        <w:jc w:val="both"/>
        <w:rPr>
          <w:rFonts w:ascii="Arial" w:hAnsi="Arial" w:cs="Arial"/>
          <w:sz w:val="24"/>
          <w:szCs w:val="24"/>
        </w:rPr>
      </w:pPr>
      <w:r w:rsidRPr="00BB2961">
        <w:rPr>
          <w:rFonts w:ascii="Arial" w:hAnsi="Arial" w:cs="Arial"/>
          <w:sz w:val="24"/>
          <w:szCs w:val="24"/>
        </w:rPr>
        <w:t>Monitor and request advice from management regarding matters relating to:</w:t>
      </w:r>
    </w:p>
    <w:p w:rsidRPr="00BB2961" w:rsidR="00BB2961" w:rsidP="00BB2961" w:rsidRDefault="00BB2961" w14:paraId="200E274C" w14:textId="77777777">
      <w:pPr>
        <w:pStyle w:val="ListParagraph"/>
        <w:jc w:val="both"/>
        <w:rPr>
          <w:rFonts w:ascii="Arial" w:hAnsi="Arial" w:cs="Arial"/>
          <w:sz w:val="24"/>
          <w:szCs w:val="24"/>
        </w:rPr>
      </w:pPr>
    </w:p>
    <w:p w:rsidRPr="00BB2961" w:rsidR="00BB2961" w:rsidP="00BB2961" w:rsidRDefault="00BB2961" w14:paraId="5A064D66" w14:textId="77777777">
      <w:pPr>
        <w:pStyle w:val="ListParagraph"/>
        <w:widowControl/>
        <w:numPr>
          <w:ilvl w:val="0"/>
          <w:numId w:val="12"/>
        </w:numPr>
        <w:autoSpaceDE/>
        <w:autoSpaceDN/>
        <w:spacing w:before="0"/>
        <w:contextualSpacing/>
        <w:jc w:val="both"/>
        <w:rPr>
          <w:rFonts w:ascii="Arial" w:hAnsi="Arial" w:cs="Arial"/>
          <w:sz w:val="24"/>
          <w:szCs w:val="24"/>
        </w:rPr>
      </w:pPr>
      <w:r w:rsidRPr="00BB2961">
        <w:rPr>
          <w:rFonts w:ascii="Arial" w:hAnsi="Arial" w:cs="Arial"/>
          <w:sz w:val="24"/>
          <w:szCs w:val="24"/>
        </w:rPr>
        <w:t>Education &amp; Skills Funding Agency;</w:t>
      </w:r>
    </w:p>
    <w:p w:rsidRPr="00BB2961" w:rsidR="00BB2961" w:rsidP="00BB2961" w:rsidRDefault="00BB2961" w14:paraId="3ED42423" w14:textId="77777777">
      <w:pPr>
        <w:pStyle w:val="ListParagraph"/>
        <w:widowControl/>
        <w:numPr>
          <w:ilvl w:val="0"/>
          <w:numId w:val="12"/>
        </w:numPr>
        <w:autoSpaceDE/>
        <w:autoSpaceDN/>
        <w:spacing w:before="0"/>
        <w:contextualSpacing/>
        <w:jc w:val="both"/>
        <w:rPr>
          <w:rFonts w:ascii="Arial" w:hAnsi="Arial" w:cs="Arial"/>
          <w:sz w:val="24"/>
          <w:szCs w:val="24"/>
        </w:rPr>
      </w:pPr>
      <w:r w:rsidRPr="00BB2961">
        <w:rPr>
          <w:rFonts w:ascii="Arial" w:hAnsi="Arial" w:cs="Arial"/>
          <w:sz w:val="24"/>
          <w:szCs w:val="24"/>
        </w:rPr>
        <w:t>Office for Students;</w:t>
      </w:r>
    </w:p>
    <w:p w:rsidRPr="00BB2961" w:rsidR="00BB2961" w:rsidP="00BB2961" w:rsidRDefault="00BB2961" w14:paraId="6B7B23A3" w14:textId="77777777">
      <w:pPr>
        <w:pStyle w:val="ListParagraph"/>
        <w:widowControl/>
        <w:numPr>
          <w:ilvl w:val="0"/>
          <w:numId w:val="12"/>
        </w:numPr>
        <w:autoSpaceDE/>
        <w:autoSpaceDN/>
        <w:spacing w:before="0"/>
        <w:contextualSpacing/>
        <w:jc w:val="both"/>
        <w:rPr>
          <w:rFonts w:ascii="Arial" w:hAnsi="Arial" w:cs="Arial"/>
          <w:sz w:val="24"/>
          <w:szCs w:val="24"/>
        </w:rPr>
      </w:pPr>
      <w:r w:rsidRPr="00BB2961">
        <w:rPr>
          <w:rFonts w:ascii="Arial" w:hAnsi="Arial" w:cs="Arial"/>
          <w:sz w:val="24"/>
          <w:szCs w:val="24"/>
        </w:rPr>
        <w:t>O</w:t>
      </w:r>
      <w:r w:rsidRPr="00BB2961">
        <w:rPr>
          <w:rFonts w:ascii="Arial" w:hAnsi="Arial" w:cs="Arial"/>
          <w:bCs/>
          <w:color w:val="222222"/>
          <w:sz w:val="24"/>
          <w:szCs w:val="24"/>
          <w:shd w:val="clear" w:color="auto" w:fill="FFFFFF"/>
        </w:rPr>
        <w:t>ffice for Standards in Education, Children's Services and Skills (</w:t>
      </w:r>
      <w:proofErr w:type="spellStart"/>
      <w:r w:rsidRPr="00BB2961">
        <w:rPr>
          <w:rFonts w:ascii="Arial" w:hAnsi="Arial" w:cs="Arial"/>
          <w:bCs/>
          <w:color w:val="222222"/>
          <w:sz w:val="24"/>
          <w:szCs w:val="24"/>
          <w:shd w:val="clear" w:color="auto" w:fill="FFFFFF"/>
        </w:rPr>
        <w:t>Ofsted</w:t>
      </w:r>
      <w:proofErr w:type="spellEnd"/>
      <w:r w:rsidRPr="00BB2961">
        <w:rPr>
          <w:rFonts w:ascii="Arial" w:hAnsi="Arial" w:cs="Arial"/>
          <w:bCs/>
          <w:color w:val="222222"/>
          <w:sz w:val="24"/>
          <w:szCs w:val="24"/>
          <w:shd w:val="clear" w:color="auto" w:fill="FFFFFF"/>
        </w:rPr>
        <w:t>);</w:t>
      </w:r>
    </w:p>
    <w:p w:rsidRPr="00BB2961" w:rsidR="00BB2961" w:rsidP="00BB2961" w:rsidRDefault="00BB2961" w14:paraId="6E1304A5" w14:textId="77777777">
      <w:pPr>
        <w:pStyle w:val="ListParagraph"/>
        <w:widowControl/>
        <w:numPr>
          <w:ilvl w:val="0"/>
          <w:numId w:val="12"/>
        </w:numPr>
        <w:autoSpaceDE/>
        <w:autoSpaceDN/>
        <w:spacing w:before="0"/>
        <w:contextualSpacing/>
        <w:jc w:val="both"/>
        <w:rPr>
          <w:rFonts w:ascii="Arial" w:hAnsi="Arial" w:cs="Arial"/>
          <w:sz w:val="24"/>
          <w:szCs w:val="24"/>
        </w:rPr>
      </w:pPr>
      <w:r w:rsidRPr="00BB2961">
        <w:rPr>
          <w:rFonts w:ascii="Arial" w:hAnsi="Arial" w:cs="Arial"/>
          <w:sz w:val="24"/>
          <w:szCs w:val="24"/>
        </w:rPr>
        <w:t>Quality Assurance Agency for Higher Education</w:t>
      </w:r>
    </w:p>
    <w:p w:rsidRPr="00BB2961" w:rsidR="00BB2961" w:rsidP="00BB2961" w:rsidRDefault="00BB2961" w14:paraId="6AA62573" w14:textId="77777777">
      <w:pPr>
        <w:ind w:left="360"/>
        <w:jc w:val="both"/>
        <w:rPr>
          <w:rFonts w:ascii="Arial" w:hAnsi="Arial" w:cs="Arial"/>
          <w:sz w:val="24"/>
          <w:szCs w:val="24"/>
        </w:rPr>
      </w:pPr>
    </w:p>
    <w:p w:rsidRPr="00BB2961" w:rsidR="00BB2961" w:rsidP="00BB2961" w:rsidRDefault="00BB2961" w14:paraId="02F7A232" w14:textId="77777777">
      <w:pPr>
        <w:ind w:left="360"/>
        <w:jc w:val="both"/>
        <w:rPr>
          <w:rFonts w:ascii="Arial" w:hAnsi="Arial" w:cs="Arial"/>
          <w:sz w:val="24"/>
          <w:szCs w:val="24"/>
        </w:rPr>
      </w:pPr>
      <w:r w:rsidRPr="4BD47509" w:rsidR="00BB2961">
        <w:rPr>
          <w:rFonts w:ascii="Arial" w:hAnsi="Arial" w:cs="Arial"/>
          <w:sz w:val="24"/>
          <w:szCs w:val="24"/>
        </w:rPr>
        <w:t xml:space="preserve">Or their successor bodies or other relevant </w:t>
      </w:r>
      <w:r w:rsidRPr="4BD47509" w:rsidR="00BB2961">
        <w:rPr>
          <w:rFonts w:ascii="Arial" w:hAnsi="Arial" w:cs="Arial"/>
          <w:sz w:val="24"/>
          <w:szCs w:val="24"/>
        </w:rPr>
        <w:t>organisations</w:t>
      </w:r>
      <w:r w:rsidRPr="4BD47509" w:rsidR="00BB2961">
        <w:rPr>
          <w:rFonts w:ascii="Arial" w:hAnsi="Arial" w:cs="Arial"/>
          <w:sz w:val="24"/>
          <w:szCs w:val="24"/>
        </w:rPr>
        <w:t>.</w:t>
      </w:r>
    </w:p>
    <w:p w:rsidR="36707C9F" w:rsidP="4BD47509" w:rsidRDefault="36707C9F" w14:paraId="06C3D64C" w14:textId="2D56E99F">
      <w:pPr>
        <w:pStyle w:val="ListParagraph"/>
        <w:numPr>
          <w:ilvl w:val="0"/>
          <w:numId w:val="6"/>
        </w:numPr>
        <w:jc w:val="both"/>
        <w:rPr>
          <w:rFonts w:ascii="Arial" w:hAnsi="Arial" w:cs="Arial"/>
          <w:sz w:val="24"/>
          <w:szCs w:val="24"/>
        </w:rPr>
      </w:pPr>
      <w:r w:rsidRPr="7B76A6CA" w:rsidR="36707C9F">
        <w:rPr>
          <w:rFonts w:ascii="Arial" w:hAnsi="Arial" w:cs="Arial"/>
          <w:sz w:val="24"/>
          <w:szCs w:val="24"/>
        </w:rPr>
        <w:t xml:space="preserve"> Receive </w:t>
      </w:r>
      <w:r w:rsidRPr="7B76A6CA" w:rsidR="36707C9F">
        <w:rPr>
          <w:rFonts w:ascii="Arial" w:hAnsi="Arial" w:cs="Arial"/>
          <w:sz w:val="24"/>
          <w:szCs w:val="24"/>
        </w:rPr>
        <w:t>Accountability</w:t>
      </w:r>
      <w:r w:rsidRPr="7B76A6CA" w:rsidR="36707C9F">
        <w:rPr>
          <w:rFonts w:ascii="Arial" w:hAnsi="Arial" w:cs="Arial"/>
          <w:sz w:val="24"/>
          <w:szCs w:val="24"/>
        </w:rPr>
        <w:t xml:space="preserve"> Statement once a year</w:t>
      </w:r>
      <w:r w:rsidRPr="7B76A6CA" w:rsidR="36707C9F">
        <w:rPr>
          <w:rFonts w:ascii="Arial" w:hAnsi="Arial" w:cs="Arial"/>
          <w:sz w:val="24"/>
          <w:szCs w:val="24"/>
        </w:rPr>
        <w:t>.</w:t>
      </w:r>
    </w:p>
    <w:p w:rsidR="36707C9F" w:rsidP="4BD47509" w:rsidRDefault="36707C9F" w14:paraId="7194D01E" w14:textId="4962C6EC">
      <w:pPr>
        <w:pStyle w:val="ListParagraph"/>
        <w:numPr>
          <w:ilvl w:val="0"/>
          <w:numId w:val="6"/>
        </w:numPr>
        <w:jc w:val="both"/>
        <w:rPr>
          <w:rFonts w:ascii="Arial" w:hAnsi="Arial" w:cs="Arial"/>
          <w:sz w:val="24"/>
          <w:szCs w:val="24"/>
        </w:rPr>
      </w:pPr>
      <w:r w:rsidRPr="4BD47509" w:rsidR="36707C9F">
        <w:rPr>
          <w:rFonts w:ascii="Arial" w:hAnsi="Arial" w:cs="Arial"/>
          <w:sz w:val="24"/>
          <w:szCs w:val="24"/>
        </w:rPr>
        <w:t xml:space="preserve"> Receive Careers Strategy once a year.</w:t>
      </w:r>
    </w:p>
    <w:p w:rsidRPr="00BB2961" w:rsidR="00BB2961" w:rsidP="00BB2961" w:rsidRDefault="00BB2961" w14:paraId="7115FD7A" w14:textId="77777777">
      <w:pPr>
        <w:jc w:val="both"/>
        <w:rPr>
          <w:rFonts w:ascii="Arial" w:hAnsi="Arial" w:cs="Arial"/>
          <w:sz w:val="24"/>
          <w:szCs w:val="24"/>
        </w:rPr>
      </w:pPr>
    </w:p>
    <w:p w:rsidRPr="00BB2961" w:rsidR="00BB2961" w:rsidP="00BB2961" w:rsidRDefault="00BB2961" w14:paraId="73AA1CB1" w14:textId="77777777">
      <w:pPr>
        <w:ind w:left="1080"/>
        <w:jc w:val="both"/>
        <w:rPr>
          <w:rFonts w:ascii="Arial" w:hAnsi="Arial" w:cs="Arial"/>
          <w:sz w:val="24"/>
          <w:szCs w:val="24"/>
        </w:rPr>
      </w:pPr>
    </w:p>
    <w:p w:rsidRPr="00BB2961" w:rsidR="00BB2961" w:rsidP="00BB2961" w:rsidRDefault="00BB2961" w14:paraId="601BAE4E" w14:textId="77777777">
      <w:pPr>
        <w:jc w:val="both"/>
        <w:rPr>
          <w:rFonts w:ascii="Arial" w:hAnsi="Arial" w:cs="Arial"/>
          <w:b/>
          <w:sz w:val="24"/>
          <w:szCs w:val="24"/>
        </w:rPr>
      </w:pPr>
    </w:p>
    <w:p w:rsidRPr="00BB2961" w:rsidR="00BB2961" w:rsidP="00BB2961" w:rsidRDefault="00BB2961" w14:paraId="20FAD7DB" w14:textId="77777777">
      <w:pPr>
        <w:jc w:val="both"/>
        <w:rPr>
          <w:rFonts w:ascii="Arial" w:hAnsi="Arial" w:cs="Arial"/>
          <w:b/>
          <w:sz w:val="24"/>
          <w:szCs w:val="24"/>
        </w:rPr>
      </w:pPr>
      <w:r w:rsidRPr="00BB2961">
        <w:rPr>
          <w:rFonts w:ascii="Arial" w:hAnsi="Arial" w:cs="Arial"/>
          <w:b/>
          <w:sz w:val="24"/>
          <w:szCs w:val="24"/>
        </w:rPr>
        <w:t>Membership (2-5)</w:t>
      </w:r>
    </w:p>
    <w:p w:rsidRPr="00BB2961" w:rsidR="00BB2961" w:rsidP="00BB2961" w:rsidRDefault="00BB2961" w14:paraId="5237A727" w14:textId="77777777">
      <w:pPr>
        <w:jc w:val="both"/>
        <w:rPr>
          <w:rFonts w:ascii="Arial" w:hAnsi="Arial" w:cs="Arial"/>
          <w:b/>
          <w:sz w:val="24"/>
          <w:szCs w:val="24"/>
        </w:rPr>
      </w:pPr>
    </w:p>
    <w:p w:rsidRPr="00BB2961" w:rsidR="00BB2961" w:rsidP="00BB2961" w:rsidRDefault="00BB2961" w14:paraId="3C145EA8" w14:textId="77777777">
      <w:pPr>
        <w:jc w:val="both"/>
        <w:rPr>
          <w:rFonts w:ascii="Arial" w:hAnsi="Arial" w:cs="Arial"/>
          <w:sz w:val="24"/>
          <w:szCs w:val="24"/>
        </w:rPr>
      </w:pPr>
    </w:p>
    <w:p w:rsidRPr="00BB2961" w:rsidR="00BB2961" w:rsidP="3ADCB9B5" w:rsidRDefault="00BB2961" w14:paraId="7480248D" w14:textId="047EB570">
      <w:pPr>
        <w:jc w:val="both"/>
        <w:rPr>
          <w:rFonts w:ascii="Arial" w:hAnsi="Arial" w:cs="Arial"/>
          <w:b w:val="1"/>
          <w:bCs w:val="1"/>
          <w:sz w:val="24"/>
          <w:szCs w:val="24"/>
        </w:rPr>
      </w:pPr>
      <w:r w:rsidRPr="3ADCB9B5" w:rsidR="00BB2961">
        <w:rPr>
          <w:rFonts w:ascii="Arial" w:hAnsi="Arial" w:cs="Arial"/>
          <w:b w:val="1"/>
          <w:bCs w:val="1"/>
          <w:sz w:val="24"/>
          <w:szCs w:val="24"/>
        </w:rPr>
        <w:t xml:space="preserve">Quorum: </w:t>
      </w:r>
      <w:r w:rsidRPr="3ADCB9B5" w:rsidR="0B5541E5">
        <w:rPr>
          <w:rFonts w:ascii="Arial" w:hAnsi="Arial" w:cs="Arial"/>
          <w:b w:val="0"/>
          <w:bCs w:val="0"/>
          <w:sz w:val="24"/>
          <w:szCs w:val="24"/>
        </w:rPr>
        <w:t>3</w:t>
      </w:r>
    </w:p>
    <w:p w:rsidRPr="00BB2961" w:rsidR="00BB2961" w:rsidP="00BB2961" w:rsidRDefault="00BB2961" w14:paraId="73072709" w14:textId="77777777">
      <w:pPr>
        <w:jc w:val="both"/>
        <w:rPr>
          <w:rFonts w:ascii="Arial" w:hAnsi="Arial" w:cs="Arial"/>
          <w:sz w:val="24"/>
          <w:szCs w:val="24"/>
        </w:rPr>
      </w:pPr>
    </w:p>
    <w:p w:rsidRPr="00BB2961" w:rsidR="00BB2961" w:rsidP="00BB2961" w:rsidRDefault="00BB2961" w14:paraId="7471812C" w14:textId="77777777">
      <w:pPr>
        <w:jc w:val="both"/>
        <w:rPr>
          <w:rFonts w:ascii="Arial" w:hAnsi="Arial" w:cs="Arial"/>
          <w:sz w:val="24"/>
          <w:szCs w:val="24"/>
        </w:rPr>
      </w:pPr>
      <w:r w:rsidRPr="00BB2961">
        <w:rPr>
          <w:rFonts w:ascii="Arial" w:hAnsi="Arial" w:cs="Arial"/>
          <w:b/>
          <w:sz w:val="24"/>
          <w:szCs w:val="24"/>
        </w:rPr>
        <w:t xml:space="preserve">Tenure: </w:t>
      </w:r>
      <w:r w:rsidRPr="00BB2961">
        <w:rPr>
          <w:rFonts w:ascii="Arial" w:hAnsi="Arial" w:cs="Arial"/>
          <w:sz w:val="24"/>
          <w:szCs w:val="24"/>
        </w:rPr>
        <w:t>The term of role of Committee Chairs and Members to be four years or the end of their term of office as Governor.</w:t>
      </w:r>
    </w:p>
    <w:p w:rsidRPr="00BB2961" w:rsidR="00BB2961" w:rsidP="00BB2961" w:rsidRDefault="00BB2961" w14:paraId="41756D65" w14:textId="77777777">
      <w:pPr>
        <w:jc w:val="both"/>
        <w:rPr>
          <w:rFonts w:ascii="Arial" w:hAnsi="Arial" w:cs="Arial"/>
          <w:sz w:val="24"/>
          <w:szCs w:val="24"/>
        </w:rPr>
      </w:pPr>
    </w:p>
    <w:p w:rsidR="4BD47509" w:rsidP="4BD47509" w:rsidRDefault="4BD47509" w14:paraId="569D3DFC" w14:textId="1C7CF2A5">
      <w:pPr>
        <w:jc w:val="both"/>
        <w:rPr>
          <w:rFonts w:ascii="Arial" w:hAnsi="Arial" w:cs="Arial"/>
          <w:sz w:val="24"/>
          <w:szCs w:val="24"/>
        </w:rPr>
      </w:pPr>
    </w:p>
    <w:p w:rsidRPr="00BB2961" w:rsidR="00BB2961" w:rsidP="00BB2961" w:rsidRDefault="00BB2961" w14:paraId="50F291A2" w14:textId="77777777">
      <w:pPr>
        <w:jc w:val="both"/>
        <w:rPr>
          <w:rFonts w:ascii="Arial" w:hAnsi="Arial" w:cs="Arial"/>
          <w:sz w:val="24"/>
          <w:szCs w:val="24"/>
        </w:rPr>
      </w:pPr>
    </w:p>
    <w:p w:rsidRPr="00BB2961" w:rsidR="00BB2961" w:rsidRDefault="00BB2961" w14:paraId="53B07F55" w14:textId="77777777">
      <w:pPr>
        <w:rPr>
          <w:rFonts w:ascii="Arial" w:hAnsi="Arial" w:cs="Arial"/>
          <w:sz w:val="24"/>
          <w:szCs w:val="24"/>
        </w:rPr>
      </w:pPr>
    </w:p>
    <w:sectPr w:rsidRPr="00BB2961" w:rsidR="00BB2961">
      <w:headerReference w:type="even" r:id="rId7"/>
      <w:headerReference w:type="default" r:id="rId8"/>
      <w:footerReference w:type="even" r:id="rId9"/>
      <w:footerReference w:type="default" r:id="rId10"/>
      <w:headerReference w:type="firs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6B5E" w:rsidP="00DC3EB7" w:rsidRDefault="00DF6B5E" w14:paraId="465F8731" w14:textId="77777777">
      <w:r>
        <w:separator/>
      </w:r>
    </w:p>
  </w:endnote>
  <w:endnote w:type="continuationSeparator" w:id="0">
    <w:p w:rsidR="00DF6B5E" w:rsidP="00DC3EB7" w:rsidRDefault="00DF6B5E" w14:paraId="72E2E0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005D54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5934E5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19C514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6B5E" w:rsidP="00DC3EB7" w:rsidRDefault="00DF6B5E" w14:paraId="4DD81DA5" w14:textId="77777777">
      <w:r>
        <w:separator/>
      </w:r>
    </w:p>
  </w:footnote>
  <w:footnote w:type="continuationSeparator" w:id="0">
    <w:p w:rsidR="00DF6B5E" w:rsidP="00DC3EB7" w:rsidRDefault="00DF6B5E" w14:paraId="5A8178E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6F2417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2"/>
      <w:gridCol w:w="5506"/>
      <w:gridCol w:w="1508"/>
    </w:tblGrid>
    <w:tr w:rsidR="00DC3EB7" w:rsidTr="00FD376F" w14:paraId="741DAB05" w14:textId="77777777">
      <w:tc>
        <w:tcPr>
          <w:tcW w:w="2002" w:type="dxa"/>
        </w:tcPr>
        <w:p w:rsidR="00DC3EB7" w:rsidP="00DC3EB7" w:rsidRDefault="00FD376F" w14:paraId="6EFE071F" w14:textId="342C30FD">
          <w:pPr>
            <w:pStyle w:val="Header"/>
            <w:jc w:val="center"/>
            <w:rPr>
              <w:rFonts w:ascii="Arial" w:hAnsi="Arial" w:cs="Arial"/>
              <w:sz w:val="28"/>
              <w:szCs w:val="28"/>
            </w:rPr>
          </w:pPr>
          <w:r w:rsidRPr="00C84E32">
            <w:rPr>
              <w:noProof/>
            </w:rPr>
            <w:drawing>
              <wp:anchor distT="0" distB="0" distL="114300" distR="114300" simplePos="0" relativeHeight="251666432" behindDoc="0" locked="0" layoutInCell="1" allowOverlap="1" wp14:anchorId="36D808CB" wp14:editId="7C0E8746">
                <wp:simplePos x="0" y="0"/>
                <wp:positionH relativeFrom="margin">
                  <wp:posOffset>-65405</wp:posOffset>
                </wp:positionH>
                <wp:positionV relativeFrom="paragraph">
                  <wp:posOffset>0</wp:posOffset>
                </wp:positionV>
                <wp:extent cx="1134110" cy="599419"/>
                <wp:effectExtent l="0" t="0" r="0" b="0"/>
                <wp:wrapSquare wrapText="bothSides"/>
                <wp:docPr id="35" name="Picture 35" descr="C:\Users\katie.lisle\AppData\Local\Microsoft\Windows\Temporary Internet Files\Content.Outlook\K1F98KHA\SWD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lisle\AppData\Local\Microsoft\Windows\Temporary Internet Files\Content.Outlook\K1F98KHA\SWD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4110" cy="599419"/>
                        </a:xfrm>
                        <a:prstGeom prst="rect">
                          <a:avLst/>
                        </a:prstGeom>
                        <a:noFill/>
                        <a:ln>
                          <a:noFill/>
                        </a:ln>
                      </pic:spPr>
                    </pic:pic>
                  </a:graphicData>
                </a:graphic>
              </wp:anchor>
            </w:drawing>
          </w:r>
        </w:p>
      </w:tc>
      <w:tc>
        <w:tcPr>
          <w:tcW w:w="5506" w:type="dxa"/>
        </w:tcPr>
        <w:p w:rsidR="00DC3EB7" w:rsidP="00DC3EB7" w:rsidRDefault="00DC3EB7" w14:paraId="76CE5857" w14:textId="2639659B">
          <w:pPr>
            <w:pStyle w:val="Header"/>
            <w:jc w:val="center"/>
            <w:rPr>
              <w:rFonts w:ascii="Arial" w:hAnsi="Arial" w:cs="Arial"/>
              <w:sz w:val="28"/>
              <w:szCs w:val="28"/>
            </w:rPr>
          </w:pPr>
        </w:p>
        <w:p w:rsidR="00DC3EB7" w:rsidP="00DC3EB7" w:rsidRDefault="00DC3EB7" w14:paraId="489923B2" w14:textId="0670947B">
          <w:pPr>
            <w:pStyle w:val="Header"/>
            <w:jc w:val="center"/>
            <w:rPr>
              <w:rFonts w:ascii="Arial" w:hAnsi="Arial" w:cs="Arial"/>
              <w:sz w:val="28"/>
              <w:szCs w:val="28"/>
            </w:rPr>
          </w:pPr>
          <w:r>
            <w:rPr>
              <w:rFonts w:ascii="Arial" w:hAnsi="Arial" w:cs="Arial"/>
              <w:sz w:val="28"/>
              <w:szCs w:val="28"/>
            </w:rPr>
            <w:t>BISHOP AUCKLAND COLLEGE GROUP</w:t>
          </w:r>
        </w:p>
        <w:p w:rsidR="00DC3EB7" w:rsidP="00DC3EB7" w:rsidRDefault="00DC3EB7" w14:paraId="35FB3C3B" w14:textId="77777777">
          <w:pPr>
            <w:pStyle w:val="Header"/>
            <w:jc w:val="center"/>
            <w:rPr>
              <w:rFonts w:ascii="Arial" w:hAnsi="Arial" w:cs="Arial"/>
              <w:sz w:val="28"/>
              <w:szCs w:val="28"/>
            </w:rPr>
          </w:pPr>
          <w:r>
            <w:rPr>
              <w:rFonts w:ascii="Arial" w:hAnsi="Arial" w:cs="Arial"/>
              <w:sz w:val="28"/>
              <w:szCs w:val="28"/>
            </w:rPr>
            <w:t>CORPORATE BOARD</w:t>
          </w:r>
        </w:p>
        <w:p w:rsidR="00DC3EB7" w:rsidP="00DC3EB7" w:rsidRDefault="00DC3EB7" w14:paraId="6292844C" w14:textId="77777777">
          <w:pPr>
            <w:pStyle w:val="Header"/>
            <w:jc w:val="right"/>
            <w:rPr>
              <w:rFonts w:ascii="Arial" w:hAnsi="Arial" w:cs="Arial"/>
              <w:noProof/>
              <w:sz w:val="28"/>
              <w:szCs w:val="28"/>
            </w:rPr>
          </w:pPr>
        </w:p>
      </w:tc>
      <w:tc>
        <w:tcPr>
          <w:tcW w:w="1508" w:type="dxa"/>
        </w:tcPr>
        <w:p w:rsidR="00DC3EB7" w:rsidP="00DC3EB7" w:rsidRDefault="00DC3EB7" w14:paraId="22641245" w14:textId="2B9A8950">
          <w:pPr>
            <w:pStyle w:val="Header"/>
            <w:jc w:val="right"/>
            <w:rPr>
              <w:rFonts w:ascii="Arial" w:hAnsi="Arial" w:cs="Arial"/>
              <w:sz w:val="28"/>
              <w:szCs w:val="28"/>
            </w:rPr>
          </w:pPr>
          <w:r>
            <w:rPr>
              <w:rFonts w:ascii="Arial" w:hAnsi="Arial" w:cs="Arial"/>
              <w:noProof/>
              <w:sz w:val="28"/>
              <w:szCs w:val="28"/>
            </w:rPr>
            <w:drawing>
              <wp:inline distT="0" distB="0" distL="0" distR="0" wp14:anchorId="0C471F77" wp14:editId="1F8EDAEB">
                <wp:extent cx="666750"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76910"/>
                        </a:xfrm>
                        <a:prstGeom prst="rect">
                          <a:avLst/>
                        </a:prstGeom>
                        <a:noFill/>
                      </pic:spPr>
                    </pic:pic>
                  </a:graphicData>
                </a:graphic>
              </wp:inline>
            </w:drawing>
          </w:r>
        </w:p>
      </w:tc>
    </w:tr>
  </w:tbl>
  <w:p w:rsidR="00DC3EB7" w:rsidP="00DC3EB7" w:rsidRDefault="00DC3EB7" w14:paraId="78DFBECC" w14:textId="65E242DE">
    <w:pPr>
      <w:pStyle w:val="Header"/>
      <w:jc w:val="center"/>
    </w:pPr>
    <w:r>
      <w:rPr>
        <w:noProof/>
      </w:rPr>
      <w:drawing>
        <wp:inline distT="0" distB="0" distL="0" distR="0" wp14:anchorId="6A4F544B" wp14:editId="1E3C9FE7">
          <wp:extent cx="5878798" cy="7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2951" cy="10250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376F" w:rsidRDefault="00FD376F" w14:paraId="5140E5A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94035"/>
    <w:multiLevelType w:val="hybridMultilevel"/>
    <w:tmpl w:val="C908CD5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F3461A4"/>
    <w:multiLevelType w:val="hybridMultilevel"/>
    <w:tmpl w:val="75722C00"/>
    <w:lvl w:ilvl="0" w:tplc="7C24E70A">
      <w:start w:val="1"/>
      <w:numFmt w:val="lowerLetter"/>
      <w:lvlText w:val="%1."/>
      <w:lvlJc w:val="left"/>
      <w:pPr>
        <w:ind w:left="1440" w:hanging="360"/>
      </w:pPr>
      <w:rPr>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7B1774"/>
    <w:multiLevelType w:val="hybridMultilevel"/>
    <w:tmpl w:val="C908CD5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B9E7FE1"/>
    <w:multiLevelType w:val="hybridMultilevel"/>
    <w:tmpl w:val="E7F08E9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33E061D7"/>
    <w:multiLevelType w:val="hybridMultilevel"/>
    <w:tmpl w:val="72E8BEA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E2AC937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B666B0"/>
    <w:multiLevelType w:val="hybridMultilevel"/>
    <w:tmpl w:val="92F0A6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3E132DB"/>
    <w:multiLevelType w:val="hybridMultilevel"/>
    <w:tmpl w:val="93B890C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5AC87C44"/>
    <w:multiLevelType w:val="hybridMultilevel"/>
    <w:tmpl w:val="343C289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60CE0524"/>
    <w:multiLevelType w:val="hybridMultilevel"/>
    <w:tmpl w:val="A77E382E"/>
    <w:lvl w:ilvl="0" w:tplc="0809000F">
      <w:start w:val="1"/>
      <w:numFmt w:val="decimal"/>
      <w:lvlText w:val="%1."/>
      <w:lvlJc w:val="left"/>
      <w:pPr>
        <w:ind w:left="-360" w:hanging="360"/>
      </w:pPr>
    </w:lvl>
    <w:lvl w:ilvl="1" w:tplc="0809000F">
      <w:start w:val="1"/>
      <w:numFmt w:val="decimal"/>
      <w:lvlText w:val="%2."/>
      <w:lvlJc w:val="left"/>
      <w:pPr>
        <w:ind w:left="360" w:hanging="360"/>
      </w:pPr>
    </w:lvl>
    <w:lvl w:ilvl="2" w:tplc="08090019">
      <w:start w:val="1"/>
      <w:numFmt w:val="lowerLetter"/>
      <w:lvlText w:val="%3."/>
      <w:lvlJc w:val="lef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9" w15:restartNumberingAfterBreak="0">
    <w:nsid w:val="77CE7E71"/>
    <w:multiLevelType w:val="hybridMultilevel"/>
    <w:tmpl w:val="C908CD5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7C6A34BA"/>
    <w:multiLevelType w:val="hybridMultilevel"/>
    <w:tmpl w:val="C908CD5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8"/>
  </w:num>
  <w:num w:numId="2">
    <w:abstractNumId w:val="4"/>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B7"/>
    <w:rsid w:val="001945ED"/>
    <w:rsid w:val="00624927"/>
    <w:rsid w:val="006C5A16"/>
    <w:rsid w:val="00824816"/>
    <w:rsid w:val="009E0E1D"/>
    <w:rsid w:val="00AA3CE7"/>
    <w:rsid w:val="00BB2961"/>
    <w:rsid w:val="00DC3EB7"/>
    <w:rsid w:val="00DF6B5E"/>
    <w:rsid w:val="00EF5CA5"/>
    <w:rsid w:val="00F25FA0"/>
    <w:rsid w:val="00F8D081"/>
    <w:rsid w:val="00FB5B1D"/>
    <w:rsid w:val="00FD376F"/>
    <w:rsid w:val="0B5541E5"/>
    <w:rsid w:val="1189B966"/>
    <w:rsid w:val="17BE0B03"/>
    <w:rsid w:val="234B81B1"/>
    <w:rsid w:val="2374B699"/>
    <w:rsid w:val="24187113"/>
    <w:rsid w:val="34D79450"/>
    <w:rsid w:val="36707C9F"/>
    <w:rsid w:val="3ADCB9B5"/>
    <w:rsid w:val="4514CDBC"/>
    <w:rsid w:val="4BD47509"/>
    <w:rsid w:val="50337A6A"/>
    <w:rsid w:val="68D46426"/>
    <w:rsid w:val="755BB4FA"/>
    <w:rsid w:val="77C56EFD"/>
    <w:rsid w:val="79D1F930"/>
    <w:rsid w:val="7AD5020A"/>
    <w:rsid w:val="7B76A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5D119"/>
  <w15:chartTrackingRefBased/>
  <w15:docId w15:val="{2551682E-74C3-41B7-8427-A1AA3459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EB7"/>
    <w:pPr>
      <w:widowControl w:val="0"/>
      <w:autoSpaceDE w:val="0"/>
      <w:autoSpaceDN w:val="0"/>
      <w:spacing w:after="0" w:line="240" w:lineRule="auto"/>
    </w:pPr>
    <w:rPr>
      <w:rFonts w:ascii="Calibri" w:hAnsi="Calibri" w:eastAsia="Calibri" w:cs="Calibri"/>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C3EB7"/>
    <w:pPr>
      <w:spacing w:before="180"/>
      <w:ind w:left="919" w:hanging="361"/>
    </w:pPr>
  </w:style>
  <w:style w:type="paragraph" w:styleId="Header">
    <w:name w:val="header"/>
    <w:basedOn w:val="Normal"/>
    <w:link w:val="HeaderChar"/>
    <w:uiPriority w:val="99"/>
    <w:unhideWhenUsed/>
    <w:rsid w:val="00DC3EB7"/>
    <w:pPr>
      <w:tabs>
        <w:tab w:val="center" w:pos="4513"/>
        <w:tab w:val="right" w:pos="9026"/>
      </w:tabs>
    </w:pPr>
  </w:style>
  <w:style w:type="character" w:styleId="HeaderChar" w:customStyle="1">
    <w:name w:val="Header Char"/>
    <w:basedOn w:val="DefaultParagraphFont"/>
    <w:link w:val="Header"/>
    <w:uiPriority w:val="99"/>
    <w:rsid w:val="00DC3EB7"/>
    <w:rPr>
      <w:rFonts w:ascii="Calibri" w:hAnsi="Calibri" w:eastAsia="Calibri" w:cs="Calibri"/>
      <w:lang w:val="en-US"/>
    </w:rPr>
  </w:style>
  <w:style w:type="paragraph" w:styleId="Footer">
    <w:name w:val="footer"/>
    <w:basedOn w:val="Normal"/>
    <w:link w:val="FooterChar"/>
    <w:uiPriority w:val="99"/>
    <w:unhideWhenUsed/>
    <w:rsid w:val="00DC3EB7"/>
    <w:pPr>
      <w:tabs>
        <w:tab w:val="center" w:pos="4513"/>
        <w:tab w:val="right" w:pos="9026"/>
      </w:tabs>
    </w:pPr>
  </w:style>
  <w:style w:type="character" w:styleId="FooterChar" w:customStyle="1">
    <w:name w:val="Footer Char"/>
    <w:basedOn w:val="DefaultParagraphFont"/>
    <w:link w:val="Footer"/>
    <w:uiPriority w:val="99"/>
    <w:rsid w:val="00DC3EB7"/>
    <w:rPr>
      <w:rFonts w:ascii="Calibri" w:hAnsi="Calibri" w:eastAsia="Calibri" w:cs="Calibri"/>
      <w:lang w:val="en-US"/>
    </w:rPr>
  </w:style>
  <w:style w:type="table" w:styleId="TableGrid">
    <w:name w:val="Table Grid"/>
    <w:basedOn w:val="TableNormal"/>
    <w:uiPriority w:val="39"/>
    <w:rsid w:val="00DC3E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semiHidden/>
    <w:unhideWhenUsed/>
    <w:rsid w:val="00BB2961"/>
    <w:pPr>
      <w:widowControl/>
      <w:autoSpaceDE/>
      <w:autoSpaceDN/>
      <w:spacing w:after="120"/>
    </w:pPr>
    <w:rPr>
      <w:rFonts w:ascii="Times" w:hAnsi="Times" w:eastAsia="Times New Roman" w:cs="Times New Roman"/>
      <w:sz w:val="24"/>
      <w:szCs w:val="20"/>
      <w:lang w:val="en-GB" w:eastAsia="en-GB"/>
    </w:rPr>
  </w:style>
  <w:style w:type="character" w:styleId="BodyTextChar" w:customStyle="1">
    <w:name w:val="Body Text Char"/>
    <w:basedOn w:val="DefaultParagraphFont"/>
    <w:link w:val="BodyText"/>
    <w:semiHidden/>
    <w:rsid w:val="00BB2961"/>
    <w:rPr>
      <w:rFonts w:ascii="Times" w:hAnsi="Times" w:eastAsia="Times New Roman" w:cs="Times New Roman"/>
      <w:sz w:val="24"/>
      <w:szCs w:val="20"/>
      <w:lang w:eastAsia="en-GB"/>
    </w:rPr>
  </w:style>
  <w:style w:type="paragraph" w:styleId="Default" w:customStyle="1">
    <w:name w:val="Default"/>
    <w:rsid w:val="00BB296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Robinson-Ruddock</dc:creator>
  <keywords/>
  <dc:description/>
  <lastModifiedBy>Marie Nigrelli</lastModifiedBy>
  <revision>9</revision>
  <dcterms:created xsi:type="dcterms:W3CDTF">2024-08-21T10:14:00.0000000Z</dcterms:created>
  <dcterms:modified xsi:type="dcterms:W3CDTF">2026-02-09T14:54:11.0932838Z</dcterms:modified>
</coreProperties>
</file>